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B7CC6" w14:textId="77777777" w:rsidR="00DF6B58" w:rsidRDefault="00DF6B58" w:rsidP="00C6578A">
      <w:pPr>
        <w:pStyle w:val="Heading1"/>
        <w:ind w:firstLine="0"/>
        <w:jc w:val="center"/>
        <w:rPr>
          <w:b/>
        </w:rPr>
      </w:pPr>
      <w:bookmarkStart w:id="0" w:name="_Toc319327006"/>
      <w:r>
        <w:rPr>
          <w:b/>
        </w:rPr>
        <w:t>APPENDIX IV</w:t>
      </w:r>
    </w:p>
    <w:p w14:paraId="3791BE72" w14:textId="14F87948" w:rsidR="00C6578A" w:rsidRPr="00CA1CE9" w:rsidRDefault="00DF6B58" w:rsidP="00C6578A">
      <w:pPr>
        <w:pStyle w:val="Heading1"/>
        <w:ind w:firstLine="0"/>
        <w:jc w:val="center"/>
        <w:rPr>
          <w:b/>
        </w:rPr>
      </w:pPr>
      <w:r>
        <w:rPr>
          <w:b/>
        </w:rPr>
        <w:br/>
      </w:r>
      <w:r w:rsidR="00C6578A" w:rsidRPr="00CA1CE9">
        <w:rPr>
          <w:b/>
        </w:rPr>
        <w:t xml:space="preserve">APPENDIX A:  </w:t>
      </w:r>
      <w:r w:rsidR="00C6578A" w:rsidRPr="00CA1CE9">
        <w:rPr>
          <w:b/>
        </w:rPr>
        <w:br/>
      </w:r>
      <w:bookmarkStart w:id="1" w:name="_GoBack"/>
      <w:bookmarkEnd w:id="0"/>
      <w:bookmarkEnd w:id="1"/>
    </w:p>
    <w:p w14:paraId="6D43F0FB" w14:textId="77777777" w:rsidR="00C6578A" w:rsidRPr="00CA1CE9" w:rsidRDefault="00C6578A" w:rsidP="00C30F89">
      <w:pPr>
        <w:kinsoku w:val="0"/>
        <w:wordWrap/>
        <w:overflowPunct w:val="0"/>
        <w:ind w:firstLine="0"/>
        <w:jc w:val="center"/>
        <w:rPr>
          <w:rFonts w:ascii="Cambria" w:hAnsi="Cambria" w:cs="Times New Roman"/>
          <w:b/>
          <w:sz w:val="28"/>
          <w:szCs w:val="24"/>
        </w:rPr>
      </w:pPr>
    </w:p>
    <w:p w14:paraId="35C0E2F9" w14:textId="2E57332B" w:rsidR="00091AD2" w:rsidRPr="00091AD2" w:rsidRDefault="00084BBC" w:rsidP="00091AD2">
      <w:pPr>
        <w:tabs>
          <w:tab w:val="left" w:pos="540"/>
        </w:tabs>
        <w:kinsoku w:val="0"/>
        <w:wordWrap/>
        <w:overflowPunct w:val="0"/>
        <w:ind w:firstLineChars="354" w:firstLine="779"/>
        <w:rPr>
          <w:rFonts w:ascii="Cambria" w:hAnsi="Cambria" w:cs="Times New Roman"/>
          <w:color w:val="373737"/>
          <w:sz w:val="22"/>
          <w:shd w:val="clear" w:color="auto" w:fill="FFFFFF"/>
        </w:rPr>
      </w:pPr>
      <w:bookmarkStart w:id="2" w:name="_Toc319327008"/>
      <w:r>
        <w:rPr>
          <w:rFonts w:ascii="Cambria" w:hAnsi="Cambria" w:cs="Times New Roman"/>
          <w:color w:val="373737"/>
          <w:sz w:val="22"/>
          <w:shd w:val="clear" w:color="auto" w:fill="FFFFFF"/>
        </w:rPr>
        <w:t>10</w:t>
      </w:r>
      <w:r w:rsidR="00091AD2">
        <w:rPr>
          <w:rFonts w:ascii="Cambria" w:hAnsi="Cambria" w:cs="Times New Roman"/>
          <w:color w:val="373737"/>
          <w:sz w:val="22"/>
          <w:shd w:val="clear" w:color="auto" w:fill="FFFFFF"/>
        </w:rPr>
        <w:t>.1</w:t>
      </w:r>
      <w:r w:rsidR="00091AD2" w:rsidRPr="00091AD2">
        <w:rPr>
          <w:rFonts w:ascii="Cambria" w:hAnsi="Cambria" w:cs="Times New Roman"/>
          <w:color w:val="373737"/>
          <w:sz w:val="22"/>
          <w:shd w:val="clear" w:color="auto" w:fill="FFFFFF"/>
        </w:rPr>
        <w:tab/>
        <w:t xml:space="preserve">Report </w:t>
      </w:r>
      <w:r w:rsidR="00091AD2">
        <w:rPr>
          <w:rFonts w:ascii="Cambria" w:hAnsi="Cambria" w:cs="Times New Roman"/>
          <w:color w:val="373737"/>
          <w:sz w:val="22"/>
          <w:shd w:val="clear" w:color="auto" w:fill="FFFFFF"/>
        </w:rPr>
        <w:t xml:space="preserve">of </w:t>
      </w:r>
      <w:r w:rsidR="00091AD2" w:rsidRPr="00091AD2">
        <w:rPr>
          <w:rFonts w:ascii="Cambria" w:hAnsi="Cambria" w:cs="Times New Roman"/>
          <w:color w:val="373737"/>
          <w:sz w:val="22"/>
          <w:shd w:val="clear" w:color="auto" w:fill="FFFFFF"/>
        </w:rPr>
        <w:t xml:space="preserve">the </w:t>
      </w:r>
      <w:r w:rsidR="00091AD2">
        <w:rPr>
          <w:rFonts w:ascii="Cambria" w:hAnsi="Cambria" w:cs="Times New Roman"/>
          <w:color w:val="373737"/>
          <w:sz w:val="22"/>
          <w:shd w:val="clear" w:color="auto" w:fill="FFFFFF"/>
        </w:rPr>
        <w:t xml:space="preserve">Typhoon Committee Secretariat </w:t>
      </w:r>
      <w:r w:rsidR="00091AD2" w:rsidRPr="00091AD2">
        <w:rPr>
          <w:rFonts w:ascii="Cambria" w:hAnsi="Cambria" w:cs="Times New Roman"/>
          <w:color w:val="373737"/>
          <w:sz w:val="22"/>
          <w:shd w:val="clear" w:color="auto" w:fill="FFFFFF"/>
        </w:rPr>
        <w:t xml:space="preserve">(agenda item </w:t>
      </w:r>
      <w:r w:rsidR="008670FA">
        <w:rPr>
          <w:rFonts w:ascii="Cambria" w:hAnsi="Cambria" w:cs="Times New Roman"/>
          <w:color w:val="373737"/>
          <w:sz w:val="22"/>
          <w:shd w:val="clear" w:color="auto" w:fill="FFFFFF"/>
        </w:rPr>
        <w:t>10</w:t>
      </w:r>
      <w:r w:rsidR="00091AD2">
        <w:rPr>
          <w:rFonts w:ascii="Cambria" w:hAnsi="Cambria" w:cs="Times New Roman"/>
          <w:color w:val="373737"/>
          <w:sz w:val="22"/>
          <w:shd w:val="clear" w:color="auto" w:fill="FFFFFF"/>
        </w:rPr>
        <w:t>.1</w:t>
      </w:r>
      <w:r w:rsidR="00091AD2" w:rsidRPr="00091AD2">
        <w:rPr>
          <w:rFonts w:ascii="Cambria" w:hAnsi="Cambria" w:cs="Times New Roman"/>
          <w:color w:val="373737"/>
          <w:sz w:val="22"/>
          <w:shd w:val="clear" w:color="auto" w:fill="FFFFFF"/>
        </w:rPr>
        <w:t>)</w:t>
      </w:r>
      <w:bookmarkEnd w:id="2"/>
    </w:p>
    <w:p w14:paraId="421DA179" w14:textId="77777777" w:rsidR="00AC50A6" w:rsidRDefault="00AC50A6" w:rsidP="00091AD2">
      <w:pPr>
        <w:tabs>
          <w:tab w:val="left" w:pos="540"/>
        </w:tabs>
        <w:kinsoku w:val="0"/>
        <w:wordWrap/>
        <w:overflowPunct w:val="0"/>
        <w:ind w:firstLineChars="354" w:firstLine="779"/>
        <w:rPr>
          <w:rFonts w:ascii="Cambria" w:hAnsi="Cambria" w:cs="Times New Roman"/>
          <w:color w:val="373737"/>
          <w:sz w:val="22"/>
          <w:shd w:val="clear" w:color="auto" w:fill="FFFFFF"/>
        </w:rPr>
      </w:pPr>
    </w:p>
    <w:p w14:paraId="43D02C05" w14:textId="5562C024" w:rsidR="00091AD2" w:rsidRPr="00091AD2" w:rsidRDefault="00084BBC" w:rsidP="00091AD2">
      <w:pPr>
        <w:tabs>
          <w:tab w:val="left" w:pos="540"/>
        </w:tabs>
        <w:kinsoku w:val="0"/>
        <w:wordWrap/>
        <w:overflowPunct w:val="0"/>
        <w:ind w:firstLineChars="354" w:firstLine="779"/>
        <w:rPr>
          <w:rFonts w:ascii="Cambria" w:hAnsi="Cambria" w:cs="Times New Roman"/>
          <w:color w:val="373737"/>
          <w:sz w:val="22"/>
          <w:shd w:val="clear" w:color="auto" w:fill="FFFFFF"/>
        </w:rPr>
      </w:pPr>
      <w:r>
        <w:rPr>
          <w:rFonts w:ascii="Cambria" w:hAnsi="Cambria" w:cs="Times New Roman"/>
          <w:color w:val="373737"/>
          <w:sz w:val="22"/>
          <w:shd w:val="clear" w:color="auto" w:fill="FFFFFF"/>
        </w:rPr>
        <w:t>10</w:t>
      </w:r>
      <w:r w:rsidR="00091AD2">
        <w:rPr>
          <w:rFonts w:ascii="Cambria" w:hAnsi="Cambria" w:cs="Times New Roman"/>
          <w:color w:val="373737"/>
          <w:sz w:val="22"/>
          <w:shd w:val="clear" w:color="auto" w:fill="FFFFFF"/>
        </w:rPr>
        <w:t>.1</w:t>
      </w:r>
      <w:r w:rsidR="00091AD2" w:rsidRPr="00091AD2">
        <w:rPr>
          <w:rFonts w:ascii="Cambria" w:hAnsi="Cambria" w:cs="Times New Roman"/>
          <w:color w:val="373737"/>
          <w:sz w:val="22"/>
          <w:shd w:val="clear" w:color="auto" w:fill="FFFFFF"/>
        </w:rPr>
        <w:t>.1</w:t>
      </w:r>
      <w:r w:rsidR="00091AD2" w:rsidRPr="00091AD2">
        <w:rPr>
          <w:rFonts w:ascii="Cambria" w:hAnsi="Cambria" w:cs="Times New Roman"/>
          <w:color w:val="373737"/>
          <w:sz w:val="22"/>
          <w:shd w:val="clear" w:color="auto" w:fill="FFFFFF"/>
        </w:rPr>
        <w:tab/>
      </w:r>
      <w:r w:rsidR="00374547" w:rsidRPr="00374547">
        <w:rPr>
          <w:rFonts w:ascii="Cambria" w:hAnsi="Cambria" w:cs="Times New Roman"/>
          <w:color w:val="373737"/>
          <w:sz w:val="22"/>
          <w:shd w:val="clear" w:color="auto" w:fill="FFFFFF"/>
        </w:rPr>
        <w:t xml:space="preserve">The Committee took note of the report of the Typhoon Committee Secretariat.  </w:t>
      </w:r>
    </w:p>
    <w:p w14:paraId="05C8859D" w14:textId="77777777" w:rsidR="00AC50A6" w:rsidRDefault="00AC50A6" w:rsidP="00236F25">
      <w:pPr>
        <w:tabs>
          <w:tab w:val="left" w:pos="540"/>
        </w:tabs>
        <w:kinsoku w:val="0"/>
        <w:wordWrap/>
        <w:overflowPunct w:val="0"/>
        <w:ind w:firstLineChars="354" w:firstLine="779"/>
        <w:rPr>
          <w:rFonts w:ascii="Cambria" w:hAnsi="Cambria" w:cs="Times New Roman"/>
          <w:color w:val="373737"/>
          <w:sz w:val="22"/>
          <w:shd w:val="clear" w:color="auto" w:fill="FFFFFF"/>
        </w:rPr>
      </w:pPr>
    </w:p>
    <w:p w14:paraId="128AAE1A" w14:textId="025DC6D4" w:rsidR="00236F25" w:rsidRPr="00236F25" w:rsidRDefault="00084BBC" w:rsidP="00236F25">
      <w:pPr>
        <w:tabs>
          <w:tab w:val="left" w:pos="540"/>
        </w:tabs>
        <w:kinsoku w:val="0"/>
        <w:wordWrap/>
        <w:overflowPunct w:val="0"/>
        <w:ind w:firstLineChars="354" w:firstLine="779"/>
        <w:rPr>
          <w:rFonts w:ascii="Cambria" w:hAnsi="Cambria" w:cs="Times New Roman"/>
          <w:color w:val="373737"/>
          <w:sz w:val="22"/>
          <w:shd w:val="clear" w:color="auto" w:fill="FFFFFF"/>
          <w:lang w:val="en-GB"/>
        </w:rPr>
      </w:pPr>
      <w:r>
        <w:rPr>
          <w:rFonts w:ascii="Cambria" w:hAnsi="Cambria" w:cs="Times New Roman"/>
          <w:color w:val="373737"/>
          <w:sz w:val="22"/>
          <w:shd w:val="clear" w:color="auto" w:fill="FFFFFF"/>
        </w:rPr>
        <w:t>10</w:t>
      </w:r>
      <w:r w:rsidR="00091AD2">
        <w:rPr>
          <w:rFonts w:ascii="Cambria" w:hAnsi="Cambria" w:cs="Times New Roman"/>
          <w:color w:val="373737"/>
          <w:sz w:val="22"/>
          <w:shd w:val="clear" w:color="auto" w:fill="FFFFFF"/>
        </w:rPr>
        <w:t>.1</w:t>
      </w:r>
      <w:r w:rsidR="00091AD2" w:rsidRPr="00091AD2">
        <w:rPr>
          <w:rFonts w:ascii="Cambria" w:hAnsi="Cambria" w:cs="Times New Roman"/>
          <w:color w:val="373737"/>
          <w:sz w:val="22"/>
          <w:shd w:val="clear" w:color="auto" w:fill="FFFFFF"/>
        </w:rPr>
        <w:t>.2</w:t>
      </w:r>
      <w:r w:rsidR="00091AD2" w:rsidRPr="00091AD2">
        <w:rPr>
          <w:rFonts w:ascii="Cambria" w:hAnsi="Cambria" w:cs="Times New Roman"/>
          <w:color w:val="373737"/>
          <w:sz w:val="22"/>
          <w:shd w:val="clear" w:color="auto" w:fill="FFFFFF"/>
        </w:rPr>
        <w:tab/>
      </w:r>
      <w:r w:rsidR="00A27A90" w:rsidRPr="00A27A90">
        <w:rPr>
          <w:rFonts w:ascii="Cambria" w:hAnsi="Cambria" w:cs="Times New Roman"/>
          <w:color w:val="373737"/>
          <w:sz w:val="22"/>
          <w:shd w:val="clear" w:color="auto" w:fill="FFFFFF"/>
        </w:rPr>
        <w:t>The Committee noted with appreciation the TCS’s activities 201</w:t>
      </w:r>
      <w:r w:rsidR="008670FA">
        <w:rPr>
          <w:rFonts w:ascii="Cambria" w:hAnsi="Cambria" w:cs="Times New Roman"/>
          <w:color w:val="373737"/>
          <w:sz w:val="22"/>
          <w:shd w:val="clear" w:color="auto" w:fill="FFFFFF"/>
        </w:rPr>
        <w:t>9</w:t>
      </w:r>
      <w:r w:rsidR="00A27A90" w:rsidRPr="00A27A90">
        <w:rPr>
          <w:rFonts w:ascii="Cambria" w:hAnsi="Cambria" w:cs="Times New Roman"/>
          <w:color w:val="373737"/>
          <w:sz w:val="22"/>
          <w:shd w:val="clear" w:color="auto" w:fill="FFFFFF"/>
        </w:rPr>
        <w:t xml:space="preserve"> in order to enhance coordination and support to Members, implement SSOP II project, improve the TC website</w:t>
      </w:r>
      <w:r w:rsidR="008670FA">
        <w:rPr>
          <w:rFonts w:ascii="Cambria" w:hAnsi="Cambria" w:cs="Times New Roman"/>
          <w:color w:val="373737"/>
          <w:sz w:val="22"/>
          <w:shd w:val="clear" w:color="auto" w:fill="FFFFFF"/>
        </w:rPr>
        <w:t xml:space="preserve"> and </w:t>
      </w:r>
      <w:r w:rsidR="00A27A90" w:rsidRPr="00A27A90">
        <w:rPr>
          <w:rFonts w:ascii="Cambria" w:hAnsi="Cambria" w:cs="Times New Roman"/>
          <w:color w:val="373737"/>
          <w:sz w:val="22"/>
          <w:shd w:val="clear" w:color="auto" w:fill="FFFFFF"/>
        </w:rPr>
        <w:t>coordinate Working Groups activities</w:t>
      </w:r>
      <w:r w:rsidR="008670FA">
        <w:rPr>
          <w:rFonts w:ascii="Cambria" w:hAnsi="Cambria" w:cs="Times New Roman"/>
          <w:color w:val="373737"/>
          <w:sz w:val="22"/>
          <w:shd w:val="clear" w:color="auto" w:fill="FFFFFF"/>
        </w:rPr>
        <w:t>.</w:t>
      </w:r>
    </w:p>
    <w:p w14:paraId="7AA059E4" w14:textId="77777777" w:rsidR="00C60729" w:rsidRPr="000316CE" w:rsidRDefault="00C60729" w:rsidP="00C60729">
      <w:pPr>
        <w:tabs>
          <w:tab w:val="left" w:pos="540"/>
        </w:tabs>
        <w:kinsoku w:val="0"/>
        <w:wordWrap/>
        <w:overflowPunct w:val="0"/>
        <w:ind w:firstLineChars="354" w:firstLine="779"/>
        <w:rPr>
          <w:rFonts w:ascii="Cambria" w:hAnsi="Cambria" w:cs="Times New Roman"/>
          <w:color w:val="373737"/>
          <w:sz w:val="22"/>
          <w:shd w:val="clear" w:color="auto" w:fill="FFFFFF"/>
          <w:lang w:val="en-GB"/>
        </w:rPr>
      </w:pPr>
    </w:p>
    <w:p w14:paraId="2435932F" w14:textId="09DDFB7E" w:rsidR="00091AD2" w:rsidRDefault="00084BBC" w:rsidP="00091AD2">
      <w:pPr>
        <w:tabs>
          <w:tab w:val="left" w:pos="540"/>
        </w:tabs>
        <w:kinsoku w:val="0"/>
        <w:wordWrap/>
        <w:overflowPunct w:val="0"/>
        <w:ind w:firstLineChars="354" w:firstLine="779"/>
        <w:rPr>
          <w:rFonts w:ascii="Cambria" w:hAnsi="Cambria" w:cs="Times New Roman"/>
          <w:color w:val="373737"/>
          <w:sz w:val="22"/>
          <w:shd w:val="clear" w:color="auto" w:fill="FFFFFF"/>
        </w:rPr>
      </w:pPr>
      <w:r>
        <w:rPr>
          <w:rFonts w:ascii="Cambria" w:hAnsi="Cambria" w:cs="Times New Roman"/>
          <w:color w:val="373737"/>
          <w:sz w:val="22"/>
          <w:shd w:val="clear" w:color="auto" w:fill="FFFFFF"/>
        </w:rPr>
        <w:t>10</w:t>
      </w:r>
      <w:r w:rsidR="00C60729">
        <w:rPr>
          <w:rFonts w:ascii="Cambria" w:hAnsi="Cambria" w:cs="Times New Roman"/>
          <w:color w:val="373737"/>
          <w:sz w:val="22"/>
          <w:shd w:val="clear" w:color="auto" w:fill="FFFFFF"/>
        </w:rPr>
        <w:t>.1.3</w:t>
      </w:r>
      <w:r w:rsidR="00C60729">
        <w:rPr>
          <w:rFonts w:ascii="Cambria" w:hAnsi="Cambria" w:cs="Times New Roman"/>
          <w:color w:val="373737"/>
          <w:sz w:val="22"/>
          <w:shd w:val="clear" w:color="auto" w:fill="FFFFFF"/>
        </w:rPr>
        <w:tab/>
      </w:r>
      <w:r w:rsidR="00346544" w:rsidRPr="00346544">
        <w:rPr>
          <w:rFonts w:ascii="Cambria" w:hAnsi="Cambria" w:cs="Times New Roman"/>
          <w:color w:val="373737"/>
          <w:sz w:val="22"/>
          <w:shd w:val="clear" w:color="auto" w:fill="FFFFFF"/>
        </w:rPr>
        <w:t xml:space="preserve">The </w:t>
      </w:r>
      <w:r w:rsidR="007E1AC3">
        <w:rPr>
          <w:rFonts w:ascii="Cambria" w:hAnsi="Cambria" w:cs="Times New Roman"/>
          <w:color w:val="373737"/>
          <w:sz w:val="22"/>
          <w:shd w:val="clear" w:color="auto" w:fill="FFFFFF"/>
        </w:rPr>
        <w:t>Committee</w:t>
      </w:r>
      <w:r w:rsidR="00346544" w:rsidRPr="00346544">
        <w:rPr>
          <w:rFonts w:ascii="Cambria" w:hAnsi="Cambria" w:cs="Times New Roman"/>
          <w:color w:val="373737"/>
          <w:sz w:val="22"/>
          <w:shd w:val="clear" w:color="auto" w:fill="FFFFFF"/>
        </w:rPr>
        <w:t xml:space="preserve"> noted with high appreciation that Macao Government for the strong support to TCS in the past years</w:t>
      </w:r>
      <w:r w:rsidR="008670FA">
        <w:rPr>
          <w:rFonts w:ascii="Cambria" w:hAnsi="Cambria" w:cs="Times New Roman"/>
          <w:color w:val="373737"/>
          <w:sz w:val="22"/>
          <w:shd w:val="clear" w:color="auto" w:fill="FFFFFF"/>
        </w:rPr>
        <w:t xml:space="preserve"> and </w:t>
      </w:r>
      <w:r w:rsidR="00346544" w:rsidRPr="00346544">
        <w:rPr>
          <w:rFonts w:ascii="Cambria" w:hAnsi="Cambria" w:cs="Times New Roman"/>
          <w:color w:val="373737"/>
          <w:sz w:val="22"/>
          <w:shd w:val="clear" w:color="auto" w:fill="FFFFFF"/>
        </w:rPr>
        <w:t xml:space="preserve">cooperating to renew and implement the Agreement between the Government of the Macao Special Administrative Region of the People’s Republic of China and the ESCAP/WMO Typhoon Committee regarding Administrative, Financial and Related Arrangements for the Typhoon Committee Secretariat. </w:t>
      </w:r>
    </w:p>
    <w:p w14:paraId="3BF25B0A" w14:textId="77777777" w:rsidR="007E1AC3" w:rsidRPr="00091AD2" w:rsidRDefault="007E1AC3" w:rsidP="00091AD2">
      <w:pPr>
        <w:tabs>
          <w:tab w:val="left" w:pos="540"/>
        </w:tabs>
        <w:kinsoku w:val="0"/>
        <w:wordWrap/>
        <w:overflowPunct w:val="0"/>
        <w:ind w:firstLineChars="354" w:firstLine="779"/>
        <w:rPr>
          <w:rFonts w:ascii="Cambria" w:hAnsi="Cambria" w:cs="Times New Roman"/>
          <w:color w:val="373737"/>
          <w:sz w:val="22"/>
          <w:shd w:val="clear" w:color="auto" w:fill="FFFFFF"/>
        </w:rPr>
      </w:pPr>
    </w:p>
    <w:p w14:paraId="3D597C5B" w14:textId="326B3D5E" w:rsidR="00B279D4" w:rsidRPr="00B279D4" w:rsidRDefault="00084BBC" w:rsidP="008670FA">
      <w:pPr>
        <w:tabs>
          <w:tab w:val="left" w:pos="540"/>
        </w:tabs>
        <w:kinsoku w:val="0"/>
        <w:wordWrap/>
        <w:overflowPunct w:val="0"/>
        <w:ind w:firstLineChars="354" w:firstLine="779"/>
        <w:rPr>
          <w:rFonts w:ascii="Cambria" w:hAnsi="Cambria" w:cs="Times New Roman"/>
          <w:color w:val="373737"/>
          <w:sz w:val="22"/>
          <w:shd w:val="clear" w:color="auto" w:fill="FFFFFF"/>
        </w:rPr>
      </w:pPr>
      <w:r>
        <w:rPr>
          <w:rFonts w:ascii="Cambria" w:hAnsi="Cambria" w:cs="Times New Roman"/>
          <w:color w:val="373737"/>
          <w:sz w:val="22"/>
          <w:shd w:val="clear" w:color="auto" w:fill="FFFFFF"/>
        </w:rPr>
        <w:t>10.</w:t>
      </w:r>
      <w:r w:rsidR="00B279D4">
        <w:rPr>
          <w:rFonts w:ascii="Cambria" w:hAnsi="Cambria" w:cs="Times New Roman"/>
          <w:color w:val="373737"/>
          <w:sz w:val="22"/>
          <w:shd w:val="clear" w:color="auto" w:fill="FFFFFF"/>
        </w:rPr>
        <w:t>1.4</w:t>
      </w:r>
      <w:r w:rsidR="00B279D4">
        <w:rPr>
          <w:rFonts w:ascii="Cambria" w:hAnsi="Cambria" w:cs="Times New Roman"/>
          <w:color w:val="373737"/>
          <w:sz w:val="22"/>
          <w:shd w:val="clear" w:color="auto" w:fill="FFFFFF"/>
        </w:rPr>
        <w:tab/>
      </w:r>
      <w:r w:rsidR="007E1AC3" w:rsidRPr="007E1AC3">
        <w:rPr>
          <w:rFonts w:ascii="Cambria" w:hAnsi="Cambria" w:cs="Times New Roman"/>
          <w:color w:val="373737"/>
          <w:sz w:val="22"/>
          <w:shd w:val="clear" w:color="auto" w:fill="FFFFFF"/>
        </w:rPr>
        <w:t>The Committee expressed appreciation to Members for their donation for the Typhoon Committee Trust Fund and in-kind contributions</w:t>
      </w:r>
      <w:r w:rsidR="007E1AC3">
        <w:rPr>
          <w:rFonts w:ascii="Cambria" w:hAnsi="Cambria" w:cs="Times New Roman"/>
          <w:color w:val="373737"/>
          <w:sz w:val="22"/>
          <w:shd w:val="clear" w:color="auto" w:fill="FFFFFF"/>
        </w:rPr>
        <w:t xml:space="preserve"> </w:t>
      </w:r>
      <w:r w:rsidR="007E1AC3" w:rsidRPr="007E1AC3">
        <w:rPr>
          <w:rFonts w:ascii="Cambria" w:hAnsi="Cambria" w:cs="Times New Roman"/>
          <w:color w:val="373737"/>
          <w:sz w:val="22"/>
          <w:shd w:val="clear" w:color="auto" w:fill="FFFFFF"/>
        </w:rPr>
        <w:t>and encourage Members to continue support activities of the Committee.</w:t>
      </w:r>
      <w:r w:rsidR="00B279D4" w:rsidRPr="00B279D4">
        <w:rPr>
          <w:rFonts w:ascii="Cambria" w:hAnsi="Cambria" w:cs="Times New Roman"/>
          <w:color w:val="373737"/>
          <w:sz w:val="22"/>
          <w:shd w:val="clear" w:color="auto" w:fill="FFFFFF"/>
        </w:rPr>
        <w:t xml:space="preserve"> </w:t>
      </w:r>
    </w:p>
    <w:p w14:paraId="1B8A0C21" w14:textId="77777777" w:rsidR="00B279D4" w:rsidRDefault="00B279D4" w:rsidP="007E1AC3">
      <w:pPr>
        <w:tabs>
          <w:tab w:val="left" w:pos="540"/>
        </w:tabs>
        <w:kinsoku w:val="0"/>
        <w:wordWrap/>
        <w:overflowPunct w:val="0"/>
        <w:ind w:firstLine="0"/>
        <w:rPr>
          <w:rFonts w:ascii="Cambria" w:hAnsi="Cambria" w:cs="Times New Roman"/>
          <w:color w:val="373737"/>
          <w:sz w:val="22"/>
          <w:shd w:val="clear" w:color="auto" w:fill="FFFFFF"/>
        </w:rPr>
      </w:pPr>
    </w:p>
    <w:p w14:paraId="365C43F9" w14:textId="3738E486" w:rsidR="00091AD2" w:rsidRPr="00091AD2" w:rsidRDefault="00084BBC" w:rsidP="00091AD2">
      <w:pPr>
        <w:tabs>
          <w:tab w:val="left" w:pos="540"/>
        </w:tabs>
        <w:kinsoku w:val="0"/>
        <w:wordWrap/>
        <w:overflowPunct w:val="0"/>
        <w:ind w:firstLineChars="354" w:firstLine="779"/>
        <w:rPr>
          <w:rFonts w:ascii="Cambria" w:hAnsi="Cambria" w:cs="Times New Roman"/>
          <w:color w:val="373737"/>
          <w:sz w:val="22"/>
          <w:shd w:val="clear" w:color="auto" w:fill="FFFFFF"/>
        </w:rPr>
      </w:pPr>
      <w:r>
        <w:rPr>
          <w:rFonts w:ascii="Cambria" w:hAnsi="Cambria" w:cs="Times New Roman"/>
          <w:color w:val="373737"/>
          <w:sz w:val="22"/>
          <w:shd w:val="clear" w:color="auto" w:fill="FFFFFF"/>
        </w:rPr>
        <w:t>10</w:t>
      </w:r>
      <w:r w:rsidR="00091AD2">
        <w:rPr>
          <w:rFonts w:ascii="Cambria" w:hAnsi="Cambria" w:cs="Times New Roman"/>
          <w:color w:val="373737"/>
          <w:sz w:val="22"/>
          <w:shd w:val="clear" w:color="auto" w:fill="FFFFFF"/>
        </w:rPr>
        <w:t>.1</w:t>
      </w:r>
      <w:r w:rsidR="00B279D4">
        <w:rPr>
          <w:rFonts w:ascii="Cambria" w:hAnsi="Cambria" w:cs="Times New Roman"/>
          <w:color w:val="373737"/>
          <w:sz w:val="22"/>
          <w:shd w:val="clear" w:color="auto" w:fill="FFFFFF"/>
        </w:rPr>
        <w:t>.</w:t>
      </w:r>
      <w:r w:rsidR="008670FA">
        <w:rPr>
          <w:rFonts w:ascii="Cambria" w:hAnsi="Cambria" w:cs="Times New Roman"/>
          <w:color w:val="373737"/>
          <w:sz w:val="22"/>
          <w:shd w:val="clear" w:color="auto" w:fill="FFFFFF"/>
        </w:rPr>
        <w:t>5</w:t>
      </w:r>
      <w:r w:rsidR="00091AD2" w:rsidRPr="00091AD2">
        <w:rPr>
          <w:rFonts w:ascii="Cambria" w:hAnsi="Cambria" w:cs="Times New Roman"/>
          <w:color w:val="373737"/>
          <w:sz w:val="22"/>
          <w:shd w:val="clear" w:color="auto" w:fill="FFFFFF"/>
        </w:rPr>
        <w:tab/>
        <w:t xml:space="preserve">The </w:t>
      </w:r>
      <w:r w:rsidR="00EA75AA">
        <w:rPr>
          <w:rFonts w:ascii="Cambria" w:hAnsi="Cambria" w:cs="Times New Roman"/>
          <w:color w:val="373737"/>
          <w:sz w:val="22"/>
          <w:shd w:val="clear" w:color="auto" w:fill="FFFFFF"/>
        </w:rPr>
        <w:t>Committee</w:t>
      </w:r>
      <w:r w:rsidR="00091AD2" w:rsidRPr="00091AD2">
        <w:rPr>
          <w:rFonts w:ascii="Cambria" w:hAnsi="Cambria" w:cs="Times New Roman"/>
          <w:color w:val="373737"/>
          <w:sz w:val="22"/>
          <w:shd w:val="clear" w:color="auto" w:fill="FFFFFF"/>
        </w:rPr>
        <w:t xml:space="preserve"> dealt with related issues under the relevant agenda items.</w:t>
      </w:r>
    </w:p>
    <w:p w14:paraId="0CA86F64" w14:textId="77777777" w:rsidR="00091AD2" w:rsidRDefault="00091AD2" w:rsidP="00091AD2">
      <w:pPr>
        <w:tabs>
          <w:tab w:val="left" w:pos="540"/>
        </w:tabs>
        <w:kinsoku w:val="0"/>
        <w:wordWrap/>
        <w:overflowPunct w:val="0"/>
        <w:ind w:firstLineChars="354" w:firstLine="779"/>
        <w:rPr>
          <w:rFonts w:ascii="Cambria" w:hAnsi="Cambria" w:cs="Times New Roman"/>
          <w:color w:val="373737"/>
          <w:sz w:val="22"/>
          <w:shd w:val="clear" w:color="auto" w:fill="FFFFFF"/>
        </w:rPr>
      </w:pPr>
    </w:p>
    <w:p w14:paraId="151FD55E" w14:textId="51C355FA" w:rsidR="00494C20" w:rsidRDefault="00084BBC" w:rsidP="00091AD2">
      <w:pPr>
        <w:tabs>
          <w:tab w:val="left" w:pos="540"/>
        </w:tabs>
        <w:kinsoku w:val="0"/>
        <w:wordWrap/>
        <w:overflowPunct w:val="0"/>
        <w:ind w:firstLineChars="354" w:firstLine="779"/>
        <w:rPr>
          <w:rFonts w:ascii="Cambria" w:hAnsi="Cambria" w:cs="Times New Roman"/>
          <w:color w:val="373737"/>
          <w:sz w:val="22"/>
          <w:shd w:val="clear" w:color="auto" w:fill="FFFFFF"/>
        </w:rPr>
      </w:pPr>
      <w:r>
        <w:rPr>
          <w:rFonts w:ascii="Cambria" w:hAnsi="Cambria" w:cs="Times New Roman"/>
          <w:color w:val="373737"/>
          <w:sz w:val="22"/>
          <w:shd w:val="clear" w:color="auto" w:fill="FFFFFF"/>
        </w:rPr>
        <w:t>10</w:t>
      </w:r>
      <w:r w:rsidR="00B279D4">
        <w:rPr>
          <w:rFonts w:ascii="Cambria" w:hAnsi="Cambria" w:cs="Times New Roman"/>
          <w:color w:val="373737"/>
          <w:sz w:val="22"/>
          <w:shd w:val="clear" w:color="auto" w:fill="FFFFFF"/>
        </w:rPr>
        <w:t>.1.</w:t>
      </w:r>
      <w:r w:rsidR="008670FA">
        <w:rPr>
          <w:rFonts w:ascii="Cambria" w:hAnsi="Cambria" w:cs="Times New Roman"/>
          <w:color w:val="373737"/>
          <w:sz w:val="22"/>
          <w:shd w:val="clear" w:color="auto" w:fill="FFFFFF"/>
        </w:rPr>
        <w:t>6</w:t>
      </w:r>
      <w:r w:rsidR="00494C20">
        <w:rPr>
          <w:rFonts w:ascii="Cambria" w:hAnsi="Cambria" w:cs="Times New Roman"/>
          <w:color w:val="373737"/>
          <w:sz w:val="22"/>
          <w:shd w:val="clear" w:color="auto" w:fill="FFFFFF"/>
        </w:rPr>
        <w:tab/>
        <w:t>The Committee approved the recommendations submitted by TCS as expressed in paragraph X.X.</w:t>
      </w:r>
    </w:p>
    <w:p w14:paraId="16AC635D" w14:textId="77777777" w:rsidR="00D665F9" w:rsidRDefault="00D665F9" w:rsidP="00091AD2">
      <w:pPr>
        <w:tabs>
          <w:tab w:val="left" w:pos="540"/>
        </w:tabs>
        <w:kinsoku w:val="0"/>
        <w:wordWrap/>
        <w:overflowPunct w:val="0"/>
        <w:ind w:firstLineChars="354" w:firstLine="779"/>
        <w:rPr>
          <w:rFonts w:ascii="Cambria" w:hAnsi="Cambria" w:cs="Times New Roman"/>
          <w:color w:val="373737"/>
          <w:sz w:val="22"/>
          <w:shd w:val="clear" w:color="auto" w:fill="FFFFFF"/>
        </w:rPr>
      </w:pPr>
    </w:p>
    <w:p w14:paraId="1E95D6EC" w14:textId="77777777" w:rsidR="00494C20" w:rsidRDefault="00494C20" w:rsidP="00091AD2">
      <w:pPr>
        <w:tabs>
          <w:tab w:val="left" w:pos="540"/>
        </w:tabs>
        <w:kinsoku w:val="0"/>
        <w:wordWrap/>
        <w:overflowPunct w:val="0"/>
        <w:ind w:firstLineChars="354" w:firstLine="779"/>
        <w:rPr>
          <w:rFonts w:ascii="Cambria" w:hAnsi="Cambria" w:cs="Times New Roman"/>
          <w:color w:val="373737"/>
          <w:sz w:val="22"/>
          <w:shd w:val="clear" w:color="auto" w:fill="FFFFFF"/>
        </w:rPr>
      </w:pPr>
    </w:p>
    <w:p w14:paraId="6E6C9DEE" w14:textId="754308DF" w:rsidR="00D665F9" w:rsidRPr="00494C20" w:rsidRDefault="00D665F9" w:rsidP="00494C20">
      <w:pPr>
        <w:pStyle w:val="numberpara"/>
        <w:widowControl w:val="0"/>
        <w:tabs>
          <w:tab w:val="left" w:pos="-720"/>
          <w:tab w:val="left" w:pos="1134"/>
          <w:tab w:val="left" w:pos="5103"/>
        </w:tabs>
        <w:spacing w:after="0"/>
        <w:jc w:val="center"/>
        <w:rPr>
          <w:rFonts w:cs="Arial"/>
          <w:i/>
          <w:iCs/>
          <w:spacing w:val="-2"/>
        </w:rPr>
        <w:sectPr w:rsidR="00D665F9" w:rsidRPr="00494C20" w:rsidSect="00095554">
          <w:headerReference w:type="first" r:id="rId8"/>
          <w:pgSz w:w="11907" w:h="16840" w:code="9"/>
          <w:pgMar w:top="1134" w:right="1134" w:bottom="1134" w:left="1134" w:header="1134" w:footer="1134" w:gutter="0"/>
          <w:pgNumType w:start="1"/>
          <w:cols w:space="720"/>
          <w:titlePg/>
        </w:sectPr>
      </w:pPr>
      <w:r>
        <w:rPr>
          <w:rFonts w:cs="Arial"/>
          <w:i/>
          <w:iCs/>
          <w:spacing w:val="-2"/>
        </w:rPr>
        <w:t>(Additional text to be added in the l</w:t>
      </w:r>
      <w:r w:rsidR="00494C20">
        <w:rPr>
          <w:rFonts w:cs="Arial"/>
          <w:i/>
          <w:iCs/>
          <w:spacing w:val="-2"/>
        </w:rPr>
        <w:t>ight of discussion on this item)</w:t>
      </w:r>
    </w:p>
    <w:p w14:paraId="6873007B" w14:textId="77777777" w:rsidR="00C6578A" w:rsidRPr="00C6578A" w:rsidRDefault="00C6578A" w:rsidP="00C30F89">
      <w:pPr>
        <w:kinsoku w:val="0"/>
        <w:wordWrap/>
        <w:overflowPunct w:val="0"/>
        <w:ind w:firstLine="0"/>
        <w:jc w:val="center"/>
        <w:rPr>
          <w:rFonts w:asciiTheme="majorHAnsi" w:eastAsiaTheme="majorEastAsia" w:hAnsiTheme="majorHAnsi" w:cstheme="majorBidi"/>
          <w:b/>
          <w:sz w:val="28"/>
          <w:szCs w:val="28"/>
        </w:rPr>
      </w:pPr>
      <w:r w:rsidRPr="00C6578A">
        <w:rPr>
          <w:rFonts w:asciiTheme="majorHAnsi" w:eastAsiaTheme="majorEastAsia" w:hAnsiTheme="majorHAnsi" w:cstheme="majorBidi"/>
          <w:b/>
          <w:sz w:val="28"/>
          <w:szCs w:val="28"/>
        </w:rPr>
        <w:lastRenderedPageBreak/>
        <w:t xml:space="preserve">APPENDIX B:  </w:t>
      </w:r>
    </w:p>
    <w:p w14:paraId="1EE66F30" w14:textId="4B34A67C" w:rsidR="009818C8" w:rsidRPr="00482639" w:rsidRDefault="00AA50F1" w:rsidP="00C30F89">
      <w:pPr>
        <w:kinsoku w:val="0"/>
        <w:wordWrap/>
        <w:overflowPunct w:val="0"/>
        <w:ind w:firstLine="0"/>
        <w:jc w:val="center"/>
        <w:rPr>
          <w:rFonts w:ascii="Cambria" w:hAnsi="Cambria" w:cs="Times New Roman"/>
          <w:b/>
          <w:sz w:val="28"/>
          <w:szCs w:val="24"/>
          <w:lang w:eastAsia="zh-TW"/>
        </w:rPr>
      </w:pPr>
      <w:r>
        <w:rPr>
          <w:rFonts w:ascii="Cambria" w:hAnsi="Cambria" w:cs="Times New Roman"/>
          <w:b/>
          <w:sz w:val="28"/>
          <w:szCs w:val="24"/>
        </w:rPr>
        <w:t>TCS ACTIVITIES REPORT 201</w:t>
      </w:r>
      <w:r w:rsidR="008670FA">
        <w:rPr>
          <w:rFonts w:ascii="Cambria" w:hAnsi="Cambria" w:cs="Times New Roman"/>
          <w:b/>
          <w:sz w:val="28"/>
          <w:szCs w:val="24"/>
        </w:rPr>
        <w:t>9</w:t>
      </w:r>
    </w:p>
    <w:p w14:paraId="09444B9F" w14:textId="77777777" w:rsidR="009818C8" w:rsidRPr="00C30F89" w:rsidRDefault="009818C8" w:rsidP="00C30F89">
      <w:pPr>
        <w:kinsoku w:val="0"/>
        <w:wordWrap/>
        <w:overflowPunct w:val="0"/>
        <w:jc w:val="center"/>
        <w:rPr>
          <w:rFonts w:ascii="Cambria" w:hAnsi="Cambria" w:cs="Times New Roman"/>
          <w:b/>
          <w:sz w:val="24"/>
          <w:szCs w:val="24"/>
        </w:rPr>
      </w:pPr>
    </w:p>
    <w:p w14:paraId="1C15DBAB" w14:textId="77777777" w:rsidR="009818C8" w:rsidRPr="00C30F89" w:rsidRDefault="009818C8" w:rsidP="00C30F89">
      <w:pPr>
        <w:kinsoku w:val="0"/>
        <w:wordWrap/>
        <w:overflowPunct w:val="0"/>
        <w:rPr>
          <w:rFonts w:ascii="Cambria" w:hAnsi="Cambria" w:cs="Times New Roman"/>
          <w:sz w:val="24"/>
          <w:szCs w:val="24"/>
        </w:rPr>
      </w:pPr>
    </w:p>
    <w:p w14:paraId="0D98FED9" w14:textId="508A2CB7" w:rsidR="009818C8" w:rsidRPr="00C30F89" w:rsidRDefault="009D2488" w:rsidP="00C30F89">
      <w:pPr>
        <w:kinsoku w:val="0"/>
        <w:wordWrap/>
        <w:overflowPunct w:val="0"/>
        <w:ind w:firstLine="0"/>
        <w:rPr>
          <w:rFonts w:ascii="Cambria" w:hAnsi="Cambria" w:cs="Times New Roman"/>
          <w:b/>
          <w:sz w:val="24"/>
          <w:szCs w:val="24"/>
        </w:rPr>
      </w:pPr>
      <w:r w:rsidRPr="00C30F89">
        <w:rPr>
          <w:rFonts w:ascii="Cambria" w:hAnsi="Cambria" w:cs="Times New Roman"/>
          <w:b/>
          <w:sz w:val="24"/>
          <w:szCs w:val="24"/>
        </w:rPr>
        <w:t xml:space="preserve">1. </w:t>
      </w:r>
      <w:r w:rsidR="001A3357">
        <w:rPr>
          <w:rFonts w:ascii="Cambria" w:hAnsi="Cambria" w:cs="Times New Roman"/>
          <w:b/>
          <w:sz w:val="24"/>
          <w:szCs w:val="24"/>
          <w:lang w:eastAsia="zh-TW"/>
        </w:rPr>
        <w:tab/>
      </w:r>
      <w:r w:rsidRPr="00C30F89">
        <w:rPr>
          <w:rFonts w:ascii="Cambria" w:hAnsi="Cambria" w:cs="Times New Roman"/>
          <w:b/>
          <w:sz w:val="24"/>
          <w:szCs w:val="24"/>
        </w:rPr>
        <w:t>Introduction</w:t>
      </w:r>
    </w:p>
    <w:p w14:paraId="41758880" w14:textId="77777777" w:rsidR="009818C8" w:rsidRPr="0006193F" w:rsidRDefault="009818C8" w:rsidP="00C30F89">
      <w:pPr>
        <w:kinsoku w:val="0"/>
        <w:wordWrap/>
        <w:overflowPunct w:val="0"/>
        <w:ind w:firstLine="0"/>
        <w:rPr>
          <w:rFonts w:ascii="Cambria" w:hAnsi="Cambria" w:cs="Times New Roman"/>
          <w:sz w:val="22"/>
        </w:rPr>
      </w:pPr>
    </w:p>
    <w:p w14:paraId="1240A35B" w14:textId="4BF75AAD" w:rsidR="005E7851" w:rsidRPr="005E7851" w:rsidRDefault="005E7851" w:rsidP="00187085">
      <w:pPr>
        <w:kinsoku w:val="0"/>
        <w:wordWrap/>
        <w:overflowPunct w:val="0"/>
        <w:ind w:firstLine="800"/>
        <w:rPr>
          <w:rFonts w:ascii="Cambria" w:hAnsi="Cambria" w:cs="Times New Roman"/>
          <w:sz w:val="22"/>
        </w:rPr>
      </w:pPr>
      <w:r w:rsidRPr="005E7851">
        <w:rPr>
          <w:rFonts w:ascii="Cambria" w:hAnsi="Cambria" w:cs="Times New Roman"/>
          <w:sz w:val="22"/>
        </w:rPr>
        <w:t>In 201</w:t>
      </w:r>
      <w:r w:rsidR="008E3CC3">
        <w:rPr>
          <w:rFonts w:ascii="Cambria" w:hAnsi="Cambria" w:cs="Times New Roman"/>
          <w:sz w:val="22"/>
        </w:rPr>
        <w:t>9</w:t>
      </w:r>
      <w:r w:rsidRPr="005E7851">
        <w:rPr>
          <w:rFonts w:ascii="Cambria" w:hAnsi="Cambria" w:cs="Times New Roman"/>
          <w:sz w:val="22"/>
        </w:rPr>
        <w:t>, TCS</w:t>
      </w:r>
      <w:r w:rsidR="00977CD9">
        <w:rPr>
          <w:rFonts w:ascii="Cambria" w:hAnsi="Cambria" w:cs="Times New Roman"/>
          <w:sz w:val="22"/>
        </w:rPr>
        <w:t xml:space="preserve"> </w:t>
      </w:r>
      <w:r w:rsidRPr="005E7851">
        <w:rPr>
          <w:rFonts w:ascii="Cambria" w:hAnsi="Cambria" w:cs="Times New Roman"/>
          <w:sz w:val="22"/>
        </w:rPr>
        <w:t>made</w:t>
      </w:r>
      <w:r w:rsidR="00977CD9">
        <w:rPr>
          <w:rFonts w:ascii="Cambria" w:hAnsi="Cambria" w:cs="Times New Roman"/>
          <w:sz w:val="22"/>
        </w:rPr>
        <w:t xml:space="preserve"> great </w:t>
      </w:r>
      <w:r w:rsidRPr="005E7851">
        <w:rPr>
          <w:rFonts w:ascii="Cambria" w:hAnsi="Cambria" w:cs="Times New Roman"/>
          <w:sz w:val="22"/>
        </w:rPr>
        <w:t xml:space="preserve">efforts on maintaining the Committee mechanism running properly for fulfilling the decisions of </w:t>
      </w:r>
      <w:r w:rsidR="000316CE">
        <w:rPr>
          <w:rFonts w:ascii="Cambria" w:hAnsi="Cambria" w:cs="Times New Roman"/>
          <w:sz w:val="22"/>
        </w:rPr>
        <w:t>5</w:t>
      </w:r>
      <w:r w:rsidR="00977CD9">
        <w:rPr>
          <w:rFonts w:ascii="Cambria" w:hAnsi="Cambria" w:cs="Times New Roman"/>
          <w:sz w:val="22"/>
        </w:rPr>
        <w:t>1</w:t>
      </w:r>
      <w:r w:rsidR="00977CD9" w:rsidRPr="00977CD9">
        <w:rPr>
          <w:rFonts w:ascii="Cambria" w:hAnsi="Cambria" w:cs="Times New Roman"/>
          <w:sz w:val="22"/>
          <w:vertAlign w:val="superscript"/>
        </w:rPr>
        <w:t>st</w:t>
      </w:r>
      <w:r w:rsidR="00977CD9">
        <w:rPr>
          <w:rFonts w:ascii="Cambria" w:hAnsi="Cambria" w:cs="Times New Roman"/>
          <w:sz w:val="22"/>
        </w:rPr>
        <w:t xml:space="preserve"> </w:t>
      </w:r>
      <w:r w:rsidRPr="005E7851">
        <w:rPr>
          <w:rFonts w:ascii="Cambria" w:hAnsi="Cambria" w:cs="Times New Roman"/>
          <w:sz w:val="22"/>
        </w:rPr>
        <w:t xml:space="preserve">Session of the Committee </w:t>
      </w:r>
      <w:bookmarkStart w:id="3" w:name="OLE_LINK27"/>
      <w:bookmarkStart w:id="4" w:name="OLE_LINK28"/>
      <w:r w:rsidR="00977CD9">
        <w:rPr>
          <w:rFonts w:ascii="Cambria" w:hAnsi="Cambria" w:cs="Times New Roman"/>
          <w:sz w:val="22"/>
        </w:rPr>
        <w:t>w</w:t>
      </w:r>
      <w:r w:rsidRPr="005E7851">
        <w:rPr>
          <w:rFonts w:ascii="Cambria" w:hAnsi="Cambria" w:cs="Times New Roman"/>
          <w:sz w:val="22"/>
        </w:rPr>
        <w:t xml:space="preserve">ith the strong support and kind cooperation from all Members, </w:t>
      </w:r>
      <w:r w:rsidR="00977CD9">
        <w:rPr>
          <w:rFonts w:ascii="Cambria" w:hAnsi="Cambria" w:cs="Times New Roman"/>
          <w:sz w:val="22"/>
        </w:rPr>
        <w:t xml:space="preserve">TC Chairs, AWG, each </w:t>
      </w:r>
      <w:r w:rsidRPr="005E7851">
        <w:rPr>
          <w:rFonts w:ascii="Cambria" w:hAnsi="Cambria" w:cs="Times New Roman"/>
          <w:sz w:val="22"/>
        </w:rPr>
        <w:t>Working Groups, ESCAP and WMO</w:t>
      </w:r>
      <w:r w:rsidR="00977CD9">
        <w:rPr>
          <w:rFonts w:ascii="Cambria" w:hAnsi="Cambria" w:cs="Times New Roman"/>
          <w:sz w:val="22"/>
        </w:rPr>
        <w:t xml:space="preserve">. </w:t>
      </w:r>
      <w:r w:rsidR="00977CD9" w:rsidRPr="005E7851">
        <w:rPr>
          <w:rFonts w:ascii="Cambria" w:hAnsi="Cambria" w:cs="Times New Roman"/>
          <w:sz w:val="22"/>
        </w:rPr>
        <w:t>TCS endeavored to carry out its functions successfully</w:t>
      </w:r>
      <w:r w:rsidR="00977CD9">
        <w:rPr>
          <w:rFonts w:ascii="Cambria" w:hAnsi="Cambria" w:cs="Times New Roman"/>
          <w:sz w:val="22"/>
        </w:rPr>
        <w:t>.</w:t>
      </w:r>
    </w:p>
    <w:bookmarkEnd w:id="3"/>
    <w:bookmarkEnd w:id="4"/>
    <w:p w14:paraId="56AE4D08" w14:textId="77777777" w:rsidR="009818C8" w:rsidRPr="0006193F" w:rsidRDefault="009818C8" w:rsidP="00C30F89">
      <w:pPr>
        <w:kinsoku w:val="0"/>
        <w:wordWrap/>
        <w:overflowPunct w:val="0"/>
        <w:ind w:firstLine="0"/>
        <w:rPr>
          <w:rFonts w:ascii="Cambria" w:hAnsi="Cambria" w:cs="Times New Roman"/>
          <w:b/>
          <w:sz w:val="22"/>
          <w:lang w:eastAsia="zh-TW"/>
        </w:rPr>
      </w:pPr>
    </w:p>
    <w:p w14:paraId="77CE06B7" w14:textId="666B8E78" w:rsidR="009818C8" w:rsidRPr="0006193F" w:rsidRDefault="009D2488" w:rsidP="00C30F89">
      <w:pPr>
        <w:kinsoku w:val="0"/>
        <w:wordWrap/>
        <w:overflowPunct w:val="0"/>
        <w:ind w:firstLine="0"/>
        <w:rPr>
          <w:rFonts w:ascii="Cambria" w:hAnsi="Cambria" w:cs="Times New Roman"/>
          <w:b/>
          <w:sz w:val="22"/>
        </w:rPr>
      </w:pPr>
      <w:r w:rsidRPr="0006193F">
        <w:rPr>
          <w:rFonts w:ascii="Cambria" w:hAnsi="Cambria" w:cs="Times New Roman"/>
          <w:b/>
          <w:sz w:val="22"/>
        </w:rPr>
        <w:t xml:space="preserve">2. </w:t>
      </w:r>
      <w:r w:rsidR="001A3357">
        <w:rPr>
          <w:rFonts w:ascii="Cambria" w:hAnsi="Cambria" w:cs="Times New Roman"/>
          <w:b/>
          <w:sz w:val="22"/>
          <w:lang w:eastAsia="zh-TW"/>
        </w:rPr>
        <w:tab/>
      </w:r>
      <w:r w:rsidR="003A6CFC">
        <w:rPr>
          <w:rFonts w:ascii="Cambria" w:hAnsi="Cambria" w:cs="Times New Roman"/>
          <w:b/>
          <w:sz w:val="22"/>
        </w:rPr>
        <w:t>Ex</w:t>
      </w:r>
      <w:r w:rsidR="001A3357">
        <w:rPr>
          <w:rFonts w:ascii="Cambria" w:hAnsi="Cambria" w:cs="Times New Roman"/>
          <w:b/>
          <w:sz w:val="22"/>
        </w:rPr>
        <w:t>ecution of the Decisions of the Committee</w:t>
      </w:r>
    </w:p>
    <w:p w14:paraId="35E4A061" w14:textId="77777777" w:rsidR="009818C8" w:rsidRDefault="009818C8" w:rsidP="00C30F89">
      <w:pPr>
        <w:kinsoku w:val="0"/>
        <w:wordWrap/>
        <w:overflowPunct w:val="0"/>
        <w:ind w:firstLine="0"/>
        <w:rPr>
          <w:rFonts w:ascii="Cambria" w:hAnsi="Cambria" w:cs="Times New Roman"/>
          <w:b/>
          <w:sz w:val="22"/>
          <w:lang w:eastAsia="zh-CN"/>
        </w:rPr>
      </w:pPr>
    </w:p>
    <w:p w14:paraId="614C33E4" w14:textId="76823D6D" w:rsidR="00FA18C4" w:rsidRDefault="00FA18C4" w:rsidP="00FA18C4">
      <w:pPr>
        <w:kinsoku w:val="0"/>
        <w:wordWrap/>
        <w:overflowPunct w:val="0"/>
        <w:ind w:firstLine="800"/>
        <w:rPr>
          <w:rFonts w:ascii="Cambria" w:hAnsi="Cambria" w:cs="Times New Roman"/>
          <w:sz w:val="22"/>
        </w:rPr>
      </w:pPr>
      <w:r w:rsidRPr="005E7851">
        <w:rPr>
          <w:rFonts w:ascii="Cambria" w:hAnsi="Cambria" w:cs="Times New Roman"/>
          <w:sz w:val="22"/>
        </w:rPr>
        <w:t xml:space="preserve">TCS </w:t>
      </w:r>
      <w:r w:rsidR="001B238D">
        <w:rPr>
          <w:rFonts w:ascii="Cambria" w:hAnsi="Cambria" w:cs="Times New Roman"/>
          <w:sz w:val="22"/>
        </w:rPr>
        <w:t xml:space="preserve">coordinated and supported </w:t>
      </w:r>
      <w:r w:rsidR="0021757B">
        <w:rPr>
          <w:rFonts w:ascii="Cambria" w:hAnsi="Cambria" w:cs="Times New Roman"/>
          <w:sz w:val="22"/>
        </w:rPr>
        <w:t>AWG</w:t>
      </w:r>
      <w:r w:rsidR="0085785C">
        <w:rPr>
          <w:rFonts w:ascii="Cambria" w:hAnsi="Cambria" w:cs="Times New Roman"/>
          <w:sz w:val="22"/>
        </w:rPr>
        <w:t xml:space="preserve">, </w:t>
      </w:r>
      <w:r w:rsidR="001B238D">
        <w:rPr>
          <w:rFonts w:ascii="Cambria" w:hAnsi="Cambria" w:cs="Times New Roman"/>
          <w:sz w:val="22"/>
        </w:rPr>
        <w:t xml:space="preserve">WG’s and Members for implementing </w:t>
      </w:r>
      <w:r w:rsidRPr="005E7851">
        <w:rPr>
          <w:rFonts w:ascii="Cambria" w:hAnsi="Cambria" w:cs="Times New Roman"/>
          <w:sz w:val="22"/>
        </w:rPr>
        <w:t xml:space="preserve">the decisions of </w:t>
      </w:r>
      <w:r>
        <w:rPr>
          <w:rFonts w:ascii="Cambria" w:hAnsi="Cambria" w:cs="Times New Roman"/>
          <w:sz w:val="22"/>
        </w:rPr>
        <w:t>5</w:t>
      </w:r>
      <w:r w:rsidR="00977CD9">
        <w:rPr>
          <w:rFonts w:ascii="Cambria" w:hAnsi="Cambria" w:cs="Times New Roman"/>
          <w:sz w:val="22"/>
        </w:rPr>
        <w:t>1</w:t>
      </w:r>
      <w:r w:rsidR="00977CD9" w:rsidRPr="00977CD9">
        <w:rPr>
          <w:rFonts w:ascii="Cambria" w:hAnsi="Cambria" w:cs="Times New Roman"/>
          <w:sz w:val="22"/>
          <w:vertAlign w:val="superscript"/>
        </w:rPr>
        <w:t>st</w:t>
      </w:r>
      <w:r w:rsidR="00977CD9">
        <w:rPr>
          <w:rFonts w:ascii="Cambria" w:hAnsi="Cambria" w:cs="Times New Roman"/>
          <w:sz w:val="22"/>
        </w:rPr>
        <w:t xml:space="preserve"> </w:t>
      </w:r>
      <w:r w:rsidRPr="005E7851">
        <w:rPr>
          <w:rFonts w:ascii="Cambria" w:hAnsi="Cambria" w:cs="Times New Roman"/>
          <w:sz w:val="22"/>
        </w:rPr>
        <w:t>Session of the Committee</w:t>
      </w:r>
      <w:r w:rsidR="001B238D">
        <w:rPr>
          <w:rFonts w:ascii="Cambria" w:hAnsi="Cambria" w:cs="Times New Roman"/>
          <w:sz w:val="22"/>
        </w:rPr>
        <w:t xml:space="preserve">. </w:t>
      </w:r>
    </w:p>
    <w:p w14:paraId="17C94311" w14:textId="77777777" w:rsidR="00FA18C4" w:rsidRPr="00FA18C4" w:rsidRDefault="00FA18C4" w:rsidP="00FA18C4">
      <w:pPr>
        <w:kinsoku w:val="0"/>
        <w:wordWrap/>
        <w:overflowPunct w:val="0"/>
        <w:ind w:left="720" w:firstLine="0"/>
        <w:rPr>
          <w:rFonts w:ascii="Cambria" w:hAnsi="Cambria" w:cs="Times New Roman"/>
          <w:b/>
          <w:sz w:val="22"/>
        </w:rPr>
      </w:pPr>
    </w:p>
    <w:p w14:paraId="1C15FAC8" w14:textId="2F43CF18" w:rsidR="008C54FB" w:rsidRPr="008C54FB" w:rsidRDefault="008C54FB" w:rsidP="008C54FB">
      <w:pPr>
        <w:pStyle w:val="ListParagraph"/>
        <w:numPr>
          <w:ilvl w:val="0"/>
          <w:numId w:val="3"/>
        </w:numPr>
        <w:kinsoku w:val="0"/>
        <w:wordWrap/>
        <w:overflowPunct w:val="0"/>
        <w:ind w:leftChars="0"/>
        <w:rPr>
          <w:rFonts w:ascii="Cambria" w:hAnsi="Cambria" w:cs="Times New Roman"/>
          <w:sz w:val="22"/>
        </w:rPr>
      </w:pPr>
      <w:r w:rsidRPr="008C54FB">
        <w:rPr>
          <w:rFonts w:ascii="Cambria" w:hAnsi="Cambria" w:cs="Times New Roman"/>
          <w:sz w:val="22"/>
        </w:rPr>
        <w:t>Request TCS and AWG to develop a final proposal to include the procedures for the new Membership for the approval at the 52</w:t>
      </w:r>
      <w:r w:rsidRPr="008C54FB">
        <w:rPr>
          <w:rFonts w:ascii="Cambria" w:hAnsi="Cambria" w:cs="Times New Roman"/>
          <w:sz w:val="22"/>
          <w:vertAlign w:val="superscript"/>
        </w:rPr>
        <w:t>nd</w:t>
      </w:r>
      <w:r>
        <w:rPr>
          <w:rFonts w:ascii="Cambria" w:hAnsi="Cambria" w:cs="Times New Roman"/>
          <w:sz w:val="22"/>
        </w:rPr>
        <w:t xml:space="preserve"> </w:t>
      </w:r>
      <w:r w:rsidRPr="008C54FB">
        <w:rPr>
          <w:rFonts w:ascii="Cambria" w:hAnsi="Cambria" w:cs="Times New Roman"/>
          <w:sz w:val="22"/>
        </w:rPr>
        <w:t>Session.</w:t>
      </w:r>
    </w:p>
    <w:p w14:paraId="77E3B9B4" w14:textId="48B197A6" w:rsidR="007E1931" w:rsidRDefault="00624DFD" w:rsidP="00600106">
      <w:pPr>
        <w:pStyle w:val="ListParagraph"/>
        <w:kinsoku w:val="0"/>
        <w:wordWrap/>
        <w:overflowPunct w:val="0"/>
        <w:ind w:leftChars="540" w:left="1080" w:firstLine="0"/>
        <w:rPr>
          <w:rFonts w:ascii="Cambria" w:hAnsi="Cambria" w:cs="Times New Roman"/>
          <w:sz w:val="22"/>
        </w:rPr>
      </w:pPr>
      <w:r>
        <w:rPr>
          <w:rFonts w:ascii="Cambria" w:hAnsi="Cambria" w:cs="Times New Roman" w:hint="eastAsia"/>
          <w:sz w:val="22"/>
        </w:rPr>
        <w:t>T</w:t>
      </w:r>
      <w:r>
        <w:rPr>
          <w:rFonts w:ascii="Cambria" w:hAnsi="Cambria" w:cs="Times New Roman"/>
          <w:sz w:val="22"/>
        </w:rPr>
        <w:t xml:space="preserve">CS </w:t>
      </w:r>
      <w:r w:rsidR="008C54FB">
        <w:rPr>
          <w:rFonts w:ascii="Cambria" w:hAnsi="Cambria" w:cs="Times New Roman"/>
          <w:sz w:val="22"/>
        </w:rPr>
        <w:t xml:space="preserve">and </w:t>
      </w:r>
      <w:r>
        <w:rPr>
          <w:rFonts w:ascii="Cambria" w:hAnsi="Cambria" w:cs="Times New Roman"/>
          <w:sz w:val="22"/>
        </w:rPr>
        <w:t xml:space="preserve">AWG </w:t>
      </w:r>
      <w:r w:rsidR="008C54FB">
        <w:rPr>
          <w:rFonts w:ascii="Cambria" w:hAnsi="Cambria" w:cs="Times New Roman"/>
          <w:sz w:val="22"/>
        </w:rPr>
        <w:t xml:space="preserve">has drafted the proposal </w:t>
      </w:r>
      <w:r w:rsidR="008C54FB" w:rsidRPr="008C54FB">
        <w:rPr>
          <w:rFonts w:ascii="Cambria" w:hAnsi="Cambria" w:cs="Times New Roman"/>
          <w:sz w:val="22"/>
        </w:rPr>
        <w:t>for the new Membership for the approval at the</w:t>
      </w:r>
      <w:r w:rsidR="008C54FB">
        <w:rPr>
          <w:rFonts w:ascii="Cambria" w:hAnsi="Cambria" w:cs="Times New Roman"/>
          <w:sz w:val="22"/>
        </w:rPr>
        <w:t xml:space="preserve"> </w:t>
      </w:r>
      <w:r w:rsidR="008C54FB" w:rsidRPr="008C54FB">
        <w:rPr>
          <w:rFonts w:ascii="Cambria" w:hAnsi="Cambria" w:cs="Times New Roman"/>
          <w:sz w:val="22"/>
        </w:rPr>
        <w:t>Session</w:t>
      </w:r>
      <w:r w:rsidR="008C54FB">
        <w:rPr>
          <w:rFonts w:ascii="Cambria" w:hAnsi="Cambria" w:cs="Times New Roman"/>
          <w:sz w:val="22"/>
        </w:rPr>
        <w:t xml:space="preserve"> (Document 12).</w:t>
      </w:r>
    </w:p>
    <w:p w14:paraId="27AD5D44" w14:textId="77777777" w:rsidR="007127C8" w:rsidRPr="00600106" w:rsidRDefault="007127C8" w:rsidP="00600106">
      <w:pPr>
        <w:pStyle w:val="ListParagraph"/>
        <w:kinsoku w:val="0"/>
        <w:wordWrap/>
        <w:overflowPunct w:val="0"/>
        <w:ind w:leftChars="540" w:left="1080" w:firstLine="0"/>
        <w:rPr>
          <w:rFonts w:ascii="Cambria" w:hAnsi="Cambria" w:cs="Times New Roman"/>
          <w:sz w:val="22"/>
        </w:rPr>
      </w:pPr>
    </w:p>
    <w:p w14:paraId="660DB9C7" w14:textId="77777777" w:rsidR="00450C77" w:rsidRPr="00450C77" w:rsidRDefault="00450C77" w:rsidP="00450C77">
      <w:pPr>
        <w:pStyle w:val="ListParagraph"/>
        <w:numPr>
          <w:ilvl w:val="0"/>
          <w:numId w:val="3"/>
        </w:numPr>
        <w:kinsoku w:val="0"/>
        <w:overflowPunct w:val="0"/>
        <w:ind w:leftChars="0"/>
        <w:rPr>
          <w:rFonts w:ascii="Cambria" w:hAnsi="Cambria" w:cs="Times New Roman"/>
          <w:sz w:val="22"/>
        </w:rPr>
      </w:pPr>
      <w:r w:rsidRPr="00450C77">
        <w:rPr>
          <w:rFonts w:ascii="Cambria" w:hAnsi="Cambria" w:cs="Times New Roman"/>
          <w:sz w:val="22"/>
        </w:rPr>
        <w:t xml:space="preserve">Request TCS to invite </w:t>
      </w:r>
      <w:r w:rsidRPr="00450C77">
        <w:rPr>
          <w:rFonts w:ascii="Cambria" w:hAnsi="Cambria" w:cs="Times New Roman" w:hint="eastAsia"/>
          <w:sz w:val="22"/>
        </w:rPr>
        <w:t xml:space="preserve">interested Members to </w:t>
      </w:r>
      <w:r w:rsidRPr="00450C77">
        <w:rPr>
          <w:rFonts w:ascii="Cambria" w:hAnsi="Cambria" w:cs="Times New Roman"/>
          <w:sz w:val="22"/>
        </w:rPr>
        <w:t xml:space="preserve">explore the </w:t>
      </w:r>
      <w:r w:rsidRPr="00450C77">
        <w:rPr>
          <w:rFonts w:ascii="Cambria" w:hAnsi="Cambria" w:cs="Times New Roman" w:hint="eastAsia"/>
          <w:sz w:val="22"/>
        </w:rPr>
        <w:t xml:space="preserve">feasibility of </w:t>
      </w:r>
      <w:r w:rsidRPr="00450C77">
        <w:rPr>
          <w:rFonts w:ascii="Cambria" w:hAnsi="Cambria" w:cs="Times New Roman"/>
          <w:sz w:val="22"/>
        </w:rPr>
        <w:t>develop</w:t>
      </w:r>
      <w:r w:rsidRPr="00450C77">
        <w:rPr>
          <w:rFonts w:ascii="Cambria" w:hAnsi="Cambria" w:cs="Times New Roman" w:hint="eastAsia"/>
          <w:sz w:val="22"/>
        </w:rPr>
        <w:t>ing</w:t>
      </w:r>
      <w:r w:rsidRPr="00450C77">
        <w:rPr>
          <w:rFonts w:ascii="Cambria" w:hAnsi="Cambria" w:cs="Times New Roman"/>
          <w:sz w:val="22"/>
        </w:rPr>
        <w:t xml:space="preserve"> a coordination mechanism, </w:t>
      </w:r>
      <w:r w:rsidRPr="00450C77">
        <w:rPr>
          <w:rFonts w:ascii="Cambria" w:hAnsi="Cambria" w:cs="Times New Roman" w:hint="eastAsia"/>
          <w:sz w:val="22"/>
        </w:rPr>
        <w:t>with the support</w:t>
      </w:r>
      <w:r w:rsidRPr="00450C77">
        <w:rPr>
          <w:rFonts w:ascii="Cambria" w:hAnsi="Cambria" w:cs="Times New Roman"/>
          <w:sz w:val="22"/>
        </w:rPr>
        <w:t xml:space="preserve"> </w:t>
      </w:r>
      <w:r w:rsidRPr="00450C77">
        <w:rPr>
          <w:rFonts w:ascii="Cambria" w:hAnsi="Cambria" w:cs="Times New Roman" w:hint="eastAsia"/>
          <w:sz w:val="22"/>
        </w:rPr>
        <w:t xml:space="preserve">from </w:t>
      </w:r>
      <w:r w:rsidRPr="00450C77">
        <w:rPr>
          <w:rFonts w:ascii="Cambria" w:hAnsi="Cambria" w:cs="Times New Roman"/>
          <w:sz w:val="22"/>
        </w:rPr>
        <w:t>their air traffic authorities, to facilitate the operation of reconnaissance flights into tropical cyclones across multiple Flight Information Regions (FIRs) and sharing of the resulting meteorological data.</w:t>
      </w:r>
    </w:p>
    <w:p w14:paraId="14BD4B2B" w14:textId="77777777" w:rsidR="00A456BF" w:rsidRDefault="00A456BF" w:rsidP="00A456BF">
      <w:pPr>
        <w:pStyle w:val="ListParagraph"/>
        <w:kinsoku w:val="0"/>
        <w:overflowPunct w:val="0"/>
        <w:ind w:leftChars="0" w:left="1080" w:firstLine="0"/>
        <w:rPr>
          <w:rFonts w:ascii="Cambria" w:hAnsi="Cambria" w:cs="Times New Roman"/>
          <w:sz w:val="22"/>
        </w:rPr>
      </w:pPr>
      <w:r>
        <w:rPr>
          <w:rFonts w:ascii="Cambria" w:hAnsi="Cambria" w:cs="Times New Roman"/>
          <w:sz w:val="22"/>
        </w:rPr>
        <w:t>In the 51</w:t>
      </w:r>
      <w:r w:rsidRPr="00E74E9A">
        <w:rPr>
          <w:rFonts w:ascii="Cambria" w:hAnsi="Cambria" w:cs="Times New Roman"/>
          <w:sz w:val="22"/>
          <w:vertAlign w:val="superscript"/>
        </w:rPr>
        <w:t>st</w:t>
      </w:r>
      <w:r>
        <w:rPr>
          <w:rFonts w:ascii="Cambria" w:hAnsi="Cambria" w:cs="Times New Roman"/>
          <w:sz w:val="22"/>
        </w:rPr>
        <w:t xml:space="preserve"> Session of the Committee, Hong Kong, China proposed to explore </w:t>
      </w:r>
      <w:r w:rsidRPr="00450C77">
        <w:rPr>
          <w:rFonts w:ascii="Cambria" w:hAnsi="Cambria" w:cs="Times New Roman"/>
          <w:sz w:val="22"/>
        </w:rPr>
        <w:t xml:space="preserve">the </w:t>
      </w:r>
      <w:r w:rsidRPr="00450C77">
        <w:rPr>
          <w:rFonts w:ascii="Cambria" w:hAnsi="Cambria" w:cs="Times New Roman" w:hint="eastAsia"/>
          <w:sz w:val="22"/>
        </w:rPr>
        <w:t xml:space="preserve">feasibility of </w:t>
      </w:r>
      <w:r w:rsidRPr="00450C77">
        <w:rPr>
          <w:rFonts w:ascii="Cambria" w:hAnsi="Cambria" w:cs="Times New Roman"/>
          <w:sz w:val="22"/>
        </w:rPr>
        <w:t>develop</w:t>
      </w:r>
      <w:r w:rsidRPr="00450C77">
        <w:rPr>
          <w:rFonts w:ascii="Cambria" w:hAnsi="Cambria" w:cs="Times New Roman" w:hint="eastAsia"/>
          <w:sz w:val="22"/>
        </w:rPr>
        <w:t>ing</w:t>
      </w:r>
      <w:r w:rsidRPr="00450C77">
        <w:rPr>
          <w:rFonts w:ascii="Cambria" w:hAnsi="Cambria" w:cs="Times New Roman"/>
          <w:sz w:val="22"/>
        </w:rPr>
        <w:t xml:space="preserve"> a coordination mechanism, </w:t>
      </w:r>
      <w:r w:rsidRPr="00450C77">
        <w:rPr>
          <w:rFonts w:ascii="Cambria" w:hAnsi="Cambria" w:cs="Times New Roman" w:hint="eastAsia"/>
          <w:sz w:val="22"/>
        </w:rPr>
        <w:t>with the support</w:t>
      </w:r>
      <w:r w:rsidRPr="00450C77">
        <w:rPr>
          <w:rFonts w:ascii="Cambria" w:hAnsi="Cambria" w:cs="Times New Roman"/>
          <w:sz w:val="22"/>
        </w:rPr>
        <w:t xml:space="preserve"> </w:t>
      </w:r>
      <w:r w:rsidRPr="00450C77">
        <w:rPr>
          <w:rFonts w:ascii="Cambria" w:hAnsi="Cambria" w:cs="Times New Roman" w:hint="eastAsia"/>
          <w:sz w:val="22"/>
        </w:rPr>
        <w:t xml:space="preserve">from </w:t>
      </w:r>
      <w:r w:rsidRPr="00450C77">
        <w:rPr>
          <w:rFonts w:ascii="Cambria" w:hAnsi="Cambria" w:cs="Times New Roman"/>
          <w:sz w:val="22"/>
        </w:rPr>
        <w:t>their air traffic authorities, to facilitate the operation of reconnaissance flights into tropical cyclones across multiple Flight Information Regions (FIRs) and sharing of the resulting meteorological data.</w:t>
      </w:r>
      <w:r>
        <w:rPr>
          <w:rFonts w:ascii="Cambria" w:hAnsi="Cambria" w:cs="Times New Roman"/>
          <w:sz w:val="22"/>
        </w:rPr>
        <w:t xml:space="preserve"> It was decided that</w:t>
      </w:r>
      <w:r w:rsidRPr="00450C77">
        <w:rPr>
          <w:rFonts w:ascii="Cambria" w:hAnsi="Cambria" w:cs="Times New Roman"/>
          <w:sz w:val="22"/>
        </w:rPr>
        <w:t xml:space="preserve"> TCS </w:t>
      </w:r>
      <w:r>
        <w:rPr>
          <w:rFonts w:ascii="Cambria" w:hAnsi="Cambria" w:cs="Times New Roman"/>
          <w:sz w:val="22"/>
        </w:rPr>
        <w:t>would</w:t>
      </w:r>
      <w:r w:rsidRPr="00450C77">
        <w:rPr>
          <w:rFonts w:ascii="Cambria" w:hAnsi="Cambria" w:cs="Times New Roman"/>
          <w:sz w:val="22"/>
        </w:rPr>
        <w:t xml:space="preserve"> </w:t>
      </w:r>
      <w:r>
        <w:rPr>
          <w:rFonts w:ascii="Cambria" w:hAnsi="Cambria" w:cs="Times New Roman"/>
          <w:sz w:val="22"/>
        </w:rPr>
        <w:t xml:space="preserve">invite </w:t>
      </w:r>
      <w:r w:rsidRPr="00450C77">
        <w:rPr>
          <w:rFonts w:ascii="Cambria" w:hAnsi="Cambria" w:cs="Times New Roman" w:hint="eastAsia"/>
          <w:sz w:val="22"/>
        </w:rPr>
        <w:t xml:space="preserve">interested Members to </w:t>
      </w:r>
      <w:r>
        <w:rPr>
          <w:rFonts w:ascii="Cambria" w:hAnsi="Cambria" w:cs="Times New Roman"/>
          <w:sz w:val="22"/>
        </w:rPr>
        <w:t>start the discussion but TCS was informed by Hong Kong, China in August 2019 that they would need more time to resolve issues with the local Government before proceeding.</w:t>
      </w:r>
    </w:p>
    <w:p w14:paraId="17488171" w14:textId="77777777" w:rsidR="00450C77" w:rsidRPr="00A456BF" w:rsidRDefault="00450C77" w:rsidP="00450C77">
      <w:pPr>
        <w:pStyle w:val="ListParagraph"/>
        <w:kinsoku w:val="0"/>
        <w:wordWrap/>
        <w:overflowPunct w:val="0"/>
        <w:ind w:leftChars="0" w:left="1080" w:firstLine="0"/>
        <w:rPr>
          <w:rFonts w:ascii="Cambria" w:hAnsi="Cambria" w:cs="Times New Roman"/>
          <w:sz w:val="22"/>
        </w:rPr>
      </w:pPr>
    </w:p>
    <w:p w14:paraId="734E3C7B" w14:textId="2A0AA691" w:rsidR="00851AA9" w:rsidRDefault="00851AA9" w:rsidP="0082609D">
      <w:pPr>
        <w:pStyle w:val="ListParagraph"/>
        <w:numPr>
          <w:ilvl w:val="0"/>
          <w:numId w:val="3"/>
        </w:numPr>
        <w:kinsoku w:val="0"/>
        <w:wordWrap/>
        <w:overflowPunct w:val="0"/>
        <w:ind w:leftChars="0"/>
        <w:rPr>
          <w:rFonts w:ascii="Cambria" w:hAnsi="Cambria" w:cs="Times New Roman"/>
          <w:sz w:val="22"/>
        </w:rPr>
      </w:pPr>
      <w:proofErr w:type="spellStart"/>
      <w:r w:rsidRPr="00851AA9">
        <w:rPr>
          <w:rFonts w:ascii="Cambria" w:hAnsi="Cambria" w:cs="Times New Roman"/>
          <w:sz w:val="22"/>
        </w:rPr>
        <w:t>Kintanar</w:t>
      </w:r>
      <w:proofErr w:type="spellEnd"/>
      <w:r w:rsidRPr="00851AA9">
        <w:rPr>
          <w:rFonts w:ascii="Cambria" w:hAnsi="Cambria" w:cs="Times New Roman"/>
          <w:sz w:val="22"/>
        </w:rPr>
        <w:t xml:space="preserve"> Award</w:t>
      </w:r>
    </w:p>
    <w:p w14:paraId="70EF8EE3" w14:textId="56CEAEF0" w:rsidR="00CE1986" w:rsidRPr="008D4008" w:rsidRDefault="00CE1986" w:rsidP="008D4008">
      <w:pPr>
        <w:pStyle w:val="ListParagraph"/>
        <w:kinsoku w:val="0"/>
        <w:wordWrap/>
        <w:overflowPunct w:val="0"/>
        <w:ind w:leftChars="540" w:left="1080" w:firstLine="0"/>
        <w:rPr>
          <w:rFonts w:ascii="Cambria" w:hAnsi="Cambria" w:cs="Times New Roman"/>
          <w:color w:val="000000" w:themeColor="text1"/>
          <w:sz w:val="22"/>
        </w:rPr>
      </w:pPr>
      <w:r w:rsidRPr="00CE1986">
        <w:rPr>
          <w:rFonts w:ascii="Cambria" w:hAnsi="Cambria" w:cs="Times New Roman"/>
          <w:color w:val="000000" w:themeColor="text1"/>
          <w:sz w:val="22"/>
        </w:rPr>
        <w:t>D</w:t>
      </w:r>
      <w:r>
        <w:rPr>
          <w:rFonts w:ascii="Cambria" w:hAnsi="Cambria" w:cs="Times New Roman"/>
          <w:color w:val="000000" w:themeColor="text1"/>
          <w:sz w:val="22"/>
        </w:rPr>
        <w:t>r</w:t>
      </w:r>
      <w:r w:rsidRPr="00CE1986">
        <w:rPr>
          <w:rFonts w:ascii="Cambria" w:hAnsi="Cambria" w:cs="Times New Roman"/>
          <w:color w:val="000000" w:themeColor="text1"/>
          <w:sz w:val="22"/>
        </w:rPr>
        <w:t>.</w:t>
      </w:r>
      <w:r w:rsidR="008D4008">
        <w:rPr>
          <w:rFonts w:ascii="Cambria" w:hAnsi="Cambria" w:cs="Times New Roman"/>
          <w:color w:val="000000" w:themeColor="text1"/>
          <w:sz w:val="22"/>
        </w:rPr>
        <w:t xml:space="preserve"> </w:t>
      </w:r>
      <w:r w:rsidRPr="00CE1986">
        <w:rPr>
          <w:rFonts w:ascii="Cambria" w:hAnsi="Cambria" w:cs="Times New Roman"/>
          <w:color w:val="000000" w:themeColor="text1"/>
          <w:sz w:val="22"/>
        </w:rPr>
        <w:t>R</w:t>
      </w:r>
      <w:r w:rsidR="008D4008">
        <w:rPr>
          <w:rFonts w:ascii="Cambria" w:hAnsi="Cambria" w:cs="Times New Roman"/>
          <w:color w:val="000000" w:themeColor="text1"/>
          <w:sz w:val="22"/>
        </w:rPr>
        <w:t xml:space="preserve">oman L. </w:t>
      </w:r>
      <w:r w:rsidRPr="00CE1986">
        <w:rPr>
          <w:rFonts w:ascii="Cambria" w:hAnsi="Cambria" w:cs="Times New Roman"/>
          <w:color w:val="000000" w:themeColor="text1"/>
          <w:sz w:val="22"/>
        </w:rPr>
        <w:t xml:space="preserve">KINTANAR </w:t>
      </w:r>
      <w:r w:rsidR="008D4008">
        <w:rPr>
          <w:rFonts w:ascii="Cambria" w:hAnsi="Cambria" w:cs="Times New Roman"/>
          <w:color w:val="000000" w:themeColor="text1"/>
          <w:sz w:val="22"/>
        </w:rPr>
        <w:t xml:space="preserve">award </w:t>
      </w:r>
      <w:r w:rsidRPr="00CE1986">
        <w:rPr>
          <w:rFonts w:ascii="Cambria" w:hAnsi="Cambria" w:cs="Times New Roman"/>
          <w:color w:val="000000" w:themeColor="text1"/>
          <w:sz w:val="22"/>
        </w:rPr>
        <w:t>201</w:t>
      </w:r>
      <w:r w:rsidR="006941D7">
        <w:rPr>
          <w:rFonts w:ascii="Cambria" w:hAnsi="Cambria" w:cs="Times New Roman"/>
          <w:color w:val="000000" w:themeColor="text1"/>
          <w:sz w:val="22"/>
        </w:rPr>
        <w:t>9</w:t>
      </w:r>
      <w:r>
        <w:rPr>
          <w:rFonts w:ascii="Cambria" w:hAnsi="Cambria" w:cs="Times New Roman"/>
          <w:color w:val="000000" w:themeColor="text1"/>
          <w:sz w:val="22"/>
        </w:rPr>
        <w:t xml:space="preserve"> </w:t>
      </w:r>
      <w:r w:rsidR="008D4008">
        <w:rPr>
          <w:rFonts w:ascii="Cambria" w:hAnsi="Cambria" w:cs="Times New Roman"/>
          <w:color w:val="000000" w:themeColor="text1"/>
          <w:sz w:val="22"/>
        </w:rPr>
        <w:t xml:space="preserve">for Typhoon-related disaster mitigation is </w:t>
      </w:r>
      <w:r w:rsidRPr="00CE1986">
        <w:rPr>
          <w:rFonts w:ascii="Cambria" w:hAnsi="Cambria" w:cs="Times New Roman"/>
          <w:color w:val="000000" w:themeColor="text1"/>
          <w:sz w:val="22"/>
        </w:rPr>
        <w:t>to</w:t>
      </w:r>
      <w:r>
        <w:rPr>
          <w:rFonts w:ascii="Cambria" w:hAnsi="Cambria" w:cs="Times New Roman"/>
          <w:color w:val="000000" w:themeColor="text1"/>
          <w:sz w:val="22"/>
        </w:rPr>
        <w:t xml:space="preserve"> </w:t>
      </w:r>
      <w:r w:rsidR="006941D7">
        <w:rPr>
          <w:rFonts w:ascii="Cambria" w:hAnsi="Cambria" w:cs="Times New Roman"/>
          <w:color w:val="000000" w:themeColor="text1"/>
          <w:sz w:val="22"/>
        </w:rPr>
        <w:t>XXX(TBD)</w:t>
      </w:r>
      <w:r>
        <w:rPr>
          <w:rFonts w:ascii="Cambria" w:hAnsi="Cambria" w:cs="Times New Roman"/>
          <w:color w:val="000000" w:themeColor="text1"/>
          <w:sz w:val="22"/>
        </w:rPr>
        <w:t xml:space="preserve"> </w:t>
      </w:r>
      <w:r w:rsidR="006941D7">
        <w:rPr>
          <w:rFonts w:ascii="Cambria" w:hAnsi="Cambria" w:cs="Times New Roman"/>
          <w:color w:val="000000" w:themeColor="text1"/>
          <w:sz w:val="22"/>
        </w:rPr>
        <w:t>i</w:t>
      </w:r>
      <w:r w:rsidRPr="008D4008">
        <w:rPr>
          <w:rFonts w:ascii="Cambria" w:hAnsi="Cambria" w:cs="Times New Roman"/>
          <w:color w:val="000000" w:themeColor="text1"/>
          <w:sz w:val="22"/>
        </w:rPr>
        <w:t>n recognition of their outstanding contribution towards tropical cyclone forecasting and excellent weather service for natural disaster prevention and damage mitigation in 201</w:t>
      </w:r>
      <w:r w:rsidR="006941D7">
        <w:rPr>
          <w:rFonts w:ascii="Cambria" w:hAnsi="Cambria" w:cs="Times New Roman"/>
          <w:color w:val="000000" w:themeColor="text1"/>
          <w:sz w:val="22"/>
        </w:rPr>
        <w:t>9</w:t>
      </w:r>
      <w:r w:rsidRPr="008D4008">
        <w:rPr>
          <w:rFonts w:ascii="Cambria" w:hAnsi="Cambria" w:cs="Times New Roman"/>
          <w:color w:val="000000" w:themeColor="text1"/>
          <w:sz w:val="22"/>
        </w:rPr>
        <w:t>.</w:t>
      </w:r>
    </w:p>
    <w:p w14:paraId="6F40E98E" w14:textId="77777777" w:rsidR="00CE1986" w:rsidRDefault="00CE1986" w:rsidP="003276FA">
      <w:pPr>
        <w:pStyle w:val="ListParagraph"/>
        <w:kinsoku w:val="0"/>
        <w:wordWrap/>
        <w:overflowPunct w:val="0"/>
        <w:ind w:leftChars="0" w:left="1080" w:firstLine="0"/>
        <w:rPr>
          <w:rFonts w:ascii="Cambria" w:hAnsi="Cambria" w:cs="Times New Roman"/>
          <w:sz w:val="22"/>
        </w:rPr>
      </w:pPr>
    </w:p>
    <w:p w14:paraId="4FEA35AF" w14:textId="1E4BCDF5" w:rsidR="0082609D" w:rsidRDefault="0082609D" w:rsidP="0082609D">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SSOP Project phase II</w:t>
      </w:r>
    </w:p>
    <w:p w14:paraId="7B74AB93" w14:textId="488A6AD8" w:rsidR="00042DA9" w:rsidRPr="00042DA9" w:rsidRDefault="00F3455D" w:rsidP="00C10CF7">
      <w:pPr>
        <w:kinsoku w:val="0"/>
        <w:wordWrap/>
        <w:overflowPunct w:val="0"/>
        <w:ind w:leftChars="540" w:left="1080" w:firstLine="0"/>
        <w:rPr>
          <w:rFonts w:ascii="Cambria" w:hAnsi="Cambria" w:cs="Times New Roman"/>
          <w:sz w:val="22"/>
        </w:rPr>
      </w:pPr>
      <w:r w:rsidRPr="005E7851">
        <w:rPr>
          <w:rFonts w:ascii="Cambria" w:hAnsi="Cambria" w:cs="Times New Roman"/>
          <w:sz w:val="22"/>
        </w:rPr>
        <w:t>TCS</w:t>
      </w:r>
      <w:r>
        <w:rPr>
          <w:rFonts w:ascii="Cambria" w:hAnsi="Cambria" w:cs="Times New Roman"/>
          <w:sz w:val="22"/>
        </w:rPr>
        <w:t xml:space="preserve"> </w:t>
      </w:r>
      <w:r w:rsidRPr="005E7851">
        <w:rPr>
          <w:rFonts w:ascii="Cambria" w:hAnsi="Cambria" w:cs="Times New Roman"/>
          <w:sz w:val="22"/>
        </w:rPr>
        <w:t>made</w:t>
      </w:r>
      <w:r w:rsidR="006941D7">
        <w:rPr>
          <w:rFonts w:ascii="Cambria" w:hAnsi="Cambria" w:cs="Times New Roman"/>
          <w:sz w:val="22"/>
        </w:rPr>
        <w:t xml:space="preserve"> </w:t>
      </w:r>
      <w:r w:rsidRPr="005E7851">
        <w:rPr>
          <w:rFonts w:ascii="Cambria" w:hAnsi="Cambria" w:cs="Times New Roman"/>
          <w:sz w:val="22"/>
        </w:rPr>
        <w:t>efforts</w:t>
      </w:r>
      <w:r>
        <w:rPr>
          <w:rFonts w:ascii="Cambria" w:hAnsi="Cambria" w:cs="Times New Roman"/>
          <w:sz w:val="22"/>
        </w:rPr>
        <w:t xml:space="preserve"> </w:t>
      </w:r>
      <w:r w:rsidR="00C10CF7">
        <w:rPr>
          <w:rFonts w:ascii="Cambria" w:hAnsi="Cambria" w:cs="Times New Roman"/>
          <w:sz w:val="22"/>
        </w:rPr>
        <w:t xml:space="preserve">to support and coordinate the Project Manager, Members of TC/PTC and ESCAP on implementation of </w:t>
      </w:r>
      <w:r w:rsidR="00C10CF7" w:rsidRPr="0082609D">
        <w:rPr>
          <w:rFonts w:ascii="Cambria" w:hAnsi="Cambria" w:cs="Times New Roman"/>
          <w:sz w:val="22"/>
        </w:rPr>
        <w:t>SSOP Phase II</w:t>
      </w:r>
      <w:r w:rsidR="00C10CF7">
        <w:rPr>
          <w:rFonts w:ascii="Cambria" w:hAnsi="Cambria" w:cs="Times New Roman"/>
          <w:sz w:val="22"/>
        </w:rPr>
        <w:t>.</w:t>
      </w:r>
    </w:p>
    <w:p w14:paraId="30AF15AE" w14:textId="77777777" w:rsidR="00522CAC" w:rsidRPr="00522CAC" w:rsidRDefault="00522CAC" w:rsidP="00522CAC">
      <w:pPr>
        <w:kinsoku w:val="0"/>
        <w:wordWrap/>
        <w:overflowPunct w:val="0"/>
        <w:ind w:firstLine="0"/>
        <w:rPr>
          <w:rFonts w:ascii="Cambria" w:hAnsi="Cambria" w:cs="Times New Roman"/>
          <w:sz w:val="22"/>
        </w:rPr>
      </w:pPr>
    </w:p>
    <w:p w14:paraId="054C682D" w14:textId="44128168" w:rsidR="001A3357" w:rsidRPr="001A3357" w:rsidRDefault="009D2488" w:rsidP="001A3357">
      <w:pPr>
        <w:kinsoku w:val="0"/>
        <w:wordWrap/>
        <w:overflowPunct w:val="0"/>
        <w:ind w:left="850" w:hangingChars="386" w:hanging="850"/>
        <w:rPr>
          <w:rFonts w:ascii="Cambria" w:hAnsi="Cambria" w:cs="Times New Roman"/>
          <w:b/>
          <w:bCs/>
          <w:sz w:val="22"/>
          <w:lang w:val="x-none"/>
        </w:rPr>
      </w:pPr>
      <w:r w:rsidRPr="0006193F">
        <w:rPr>
          <w:rFonts w:ascii="Cambria" w:hAnsi="Cambria" w:cs="Times New Roman"/>
          <w:b/>
          <w:sz w:val="22"/>
        </w:rPr>
        <w:t xml:space="preserve">3. </w:t>
      </w:r>
      <w:r w:rsidR="001A3357">
        <w:rPr>
          <w:rFonts w:ascii="Cambria" w:hAnsi="Cambria" w:cs="Times New Roman"/>
          <w:b/>
          <w:sz w:val="22"/>
          <w:lang w:eastAsia="zh-TW"/>
        </w:rPr>
        <w:tab/>
      </w:r>
      <w:r w:rsidR="00600106" w:rsidRPr="001A3357">
        <w:rPr>
          <w:rFonts w:ascii="Cambria" w:hAnsi="Cambria" w:cs="Times New Roman"/>
          <w:b/>
          <w:bCs/>
          <w:sz w:val="22"/>
          <w:lang w:val="x-none"/>
        </w:rPr>
        <w:t>C</w:t>
      </w:r>
      <w:r w:rsidR="00600106">
        <w:rPr>
          <w:rFonts w:ascii="Cambria" w:hAnsi="Cambria" w:cs="Times New Roman"/>
          <w:b/>
          <w:bCs/>
          <w:sz w:val="22"/>
          <w:lang w:val="x-none"/>
        </w:rPr>
        <w:t>oordination</w:t>
      </w:r>
      <w:r w:rsidR="001A3357">
        <w:rPr>
          <w:rFonts w:ascii="Cambria" w:hAnsi="Cambria" w:cs="Times New Roman"/>
          <w:b/>
          <w:bCs/>
          <w:sz w:val="22"/>
          <w:lang w:val="x-none"/>
        </w:rPr>
        <w:t xml:space="preserve"> and </w:t>
      </w:r>
      <w:r w:rsidR="001A3357" w:rsidRPr="001A3357">
        <w:rPr>
          <w:rFonts w:ascii="Cambria" w:hAnsi="Cambria" w:cs="Times New Roman"/>
          <w:b/>
          <w:bCs/>
          <w:sz w:val="22"/>
          <w:lang w:val="x-none"/>
        </w:rPr>
        <w:t>P</w:t>
      </w:r>
      <w:r w:rsidR="001A3357">
        <w:rPr>
          <w:rFonts w:ascii="Cambria" w:hAnsi="Cambria" w:cs="Times New Roman"/>
          <w:b/>
          <w:bCs/>
          <w:sz w:val="22"/>
          <w:lang w:val="x-none"/>
        </w:rPr>
        <w:t>articipation in the Activities of Annual Operation Plan</w:t>
      </w:r>
      <w:r w:rsidR="001A3357" w:rsidRPr="001A3357">
        <w:rPr>
          <w:rFonts w:ascii="Cambria" w:hAnsi="Cambria" w:cs="Times New Roman"/>
          <w:b/>
          <w:bCs/>
          <w:sz w:val="22"/>
          <w:lang w:val="x-none"/>
        </w:rPr>
        <w:t xml:space="preserve"> </w:t>
      </w:r>
      <w:r w:rsidR="001A3357">
        <w:rPr>
          <w:rFonts w:ascii="Cambria" w:hAnsi="Cambria" w:cs="Times New Roman"/>
          <w:b/>
          <w:bCs/>
          <w:sz w:val="22"/>
          <w:lang w:val="x-none"/>
        </w:rPr>
        <w:t>Implementation</w:t>
      </w:r>
    </w:p>
    <w:p w14:paraId="774F253F" w14:textId="24AC6932" w:rsidR="009818C8" w:rsidRDefault="009818C8" w:rsidP="00C30F89">
      <w:pPr>
        <w:kinsoku w:val="0"/>
        <w:wordWrap/>
        <w:overflowPunct w:val="0"/>
        <w:ind w:firstLine="0"/>
        <w:rPr>
          <w:rFonts w:ascii="Cambria" w:hAnsi="Cambria" w:cs="Times New Roman"/>
          <w:b/>
          <w:sz w:val="22"/>
          <w:lang w:eastAsia="zh-TW"/>
        </w:rPr>
      </w:pPr>
    </w:p>
    <w:p w14:paraId="7417E7C9" w14:textId="059221C1" w:rsidR="001E36AD" w:rsidRDefault="001E36AD" w:rsidP="0082609D">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hint="eastAsia"/>
          <w:b/>
          <w:sz w:val="22"/>
        </w:rPr>
        <w:t>W</w:t>
      </w:r>
      <w:r>
        <w:rPr>
          <w:rFonts w:ascii="Cambria" w:hAnsi="Cambria" w:cs="Times New Roman"/>
          <w:b/>
          <w:sz w:val="22"/>
        </w:rPr>
        <w:t>GM</w:t>
      </w:r>
    </w:p>
    <w:p w14:paraId="5225AE7F" w14:textId="77777777" w:rsidR="00A456BF" w:rsidRDefault="00A456BF" w:rsidP="00A456BF">
      <w:pPr>
        <w:pStyle w:val="ListParagraph"/>
        <w:kinsoku w:val="0"/>
        <w:wordWrap/>
        <w:overflowPunct w:val="0"/>
        <w:ind w:leftChars="0" w:left="1160" w:firstLine="0"/>
        <w:rPr>
          <w:rFonts w:ascii="Cambria" w:hAnsi="Cambria" w:cs="Times New Roman"/>
          <w:b/>
          <w:sz w:val="22"/>
        </w:rPr>
      </w:pPr>
    </w:p>
    <w:p w14:paraId="0F47CF47" w14:textId="77777777" w:rsidR="00B90BD7" w:rsidRDefault="00B90BD7" w:rsidP="00B90BD7">
      <w:pPr>
        <w:pStyle w:val="ListParagraph"/>
        <w:numPr>
          <w:ilvl w:val="1"/>
          <w:numId w:val="3"/>
        </w:numPr>
        <w:kinsoku w:val="0"/>
        <w:wordWrap/>
        <w:overflowPunct w:val="0"/>
        <w:ind w:leftChars="0" w:left="1350" w:hanging="450"/>
        <w:rPr>
          <w:rFonts w:ascii="Cambria" w:hAnsi="Cambria" w:cs="Times New Roman"/>
          <w:bCs/>
          <w:sz w:val="22"/>
        </w:rPr>
      </w:pPr>
      <w:r>
        <w:rPr>
          <w:rFonts w:ascii="Cambria" w:hAnsi="Cambria"/>
          <w:sz w:val="22"/>
        </w:rPr>
        <w:t>The second WGM annual meeting was successfully held in Tokyo, Japan between 7-9 October 2019 with 11 Members. The meeting reviewed and discussed significant TC events, recent improvements in data and product sharing and analysis techniques, enhanced cooperation between research and operational fields, and also annual priority plans of WGM in 2019.</w:t>
      </w:r>
      <w:r>
        <w:rPr>
          <w:rFonts w:ascii="Cambria" w:hAnsi="Cambria"/>
          <w:sz w:val="22"/>
        </w:rPr>
        <w:br/>
      </w:r>
    </w:p>
    <w:p w14:paraId="50E78240" w14:textId="77777777" w:rsidR="00B90BD7" w:rsidRPr="00D576F6" w:rsidRDefault="00B90BD7" w:rsidP="00B90BD7">
      <w:pPr>
        <w:pStyle w:val="ListParagraph"/>
        <w:numPr>
          <w:ilvl w:val="1"/>
          <w:numId w:val="3"/>
        </w:numPr>
        <w:kinsoku w:val="0"/>
        <w:wordWrap/>
        <w:overflowPunct w:val="0"/>
        <w:ind w:leftChars="0" w:left="1350" w:hanging="450"/>
        <w:rPr>
          <w:rFonts w:ascii="Cambria" w:hAnsi="Cambria" w:cs="Times New Roman"/>
          <w:bCs/>
          <w:sz w:val="22"/>
        </w:rPr>
      </w:pPr>
      <w:r w:rsidRPr="00D576F6">
        <w:rPr>
          <w:rFonts w:ascii="Cambria" w:hAnsi="Cambria" w:cs="Times New Roman"/>
          <w:bCs/>
          <w:sz w:val="22"/>
        </w:rPr>
        <w:t>The 14</w:t>
      </w:r>
      <w:r w:rsidRPr="00D576F6">
        <w:rPr>
          <w:rFonts w:ascii="Cambria" w:hAnsi="Cambria" w:cs="Times New Roman"/>
          <w:bCs/>
          <w:sz w:val="22"/>
          <w:vertAlign w:val="superscript"/>
        </w:rPr>
        <w:t>th</w:t>
      </w:r>
      <w:r w:rsidRPr="00D576F6">
        <w:rPr>
          <w:rFonts w:ascii="Cambria" w:hAnsi="Cambria" w:cs="Times New Roman"/>
          <w:bCs/>
          <w:sz w:val="22"/>
        </w:rPr>
        <w:t xml:space="preserve"> Integrated Workshop (IWS) was held in Guam, USA from 4 to 7 November 2019. During the parallel sessions WGM Members presented the Members Reports and Progress Reports of the </w:t>
      </w:r>
      <w:r>
        <w:rPr>
          <w:rFonts w:ascii="Cambria" w:hAnsi="Cambria" w:cs="Times New Roman"/>
          <w:bCs/>
          <w:sz w:val="22"/>
        </w:rPr>
        <w:t xml:space="preserve">5 </w:t>
      </w:r>
      <w:r w:rsidRPr="00D576F6">
        <w:rPr>
          <w:rFonts w:ascii="Cambria" w:hAnsi="Cambria" w:cs="Times New Roman"/>
          <w:bCs/>
          <w:sz w:val="22"/>
        </w:rPr>
        <w:t xml:space="preserve">AOPs, </w:t>
      </w:r>
      <w:r>
        <w:rPr>
          <w:rFonts w:ascii="Cambria" w:hAnsi="Cambria" w:cs="Times New Roman"/>
          <w:bCs/>
          <w:sz w:val="22"/>
        </w:rPr>
        <w:t xml:space="preserve">8 </w:t>
      </w:r>
      <w:r w:rsidRPr="00D576F6">
        <w:rPr>
          <w:rFonts w:ascii="Cambria" w:hAnsi="Cambria" w:cs="Times New Roman"/>
          <w:bCs/>
          <w:sz w:val="22"/>
        </w:rPr>
        <w:t>POPs and</w:t>
      </w:r>
      <w:r>
        <w:rPr>
          <w:rFonts w:ascii="Cambria" w:hAnsi="Cambria" w:cs="Times New Roman"/>
          <w:bCs/>
          <w:sz w:val="22"/>
        </w:rPr>
        <w:t xml:space="preserve"> 2</w:t>
      </w:r>
      <w:r w:rsidRPr="00D576F6">
        <w:rPr>
          <w:rFonts w:ascii="Cambria" w:hAnsi="Cambria" w:cs="Times New Roman"/>
          <w:bCs/>
          <w:sz w:val="22"/>
        </w:rPr>
        <w:t xml:space="preserve"> PPs. New plans for 2020 were also introduced and discussed.</w:t>
      </w:r>
    </w:p>
    <w:p w14:paraId="5C7CB893" w14:textId="77777777" w:rsidR="00B90BD7" w:rsidRPr="00E74E9A" w:rsidRDefault="00B90BD7" w:rsidP="00B90BD7">
      <w:pPr>
        <w:kinsoku w:val="0"/>
        <w:wordWrap/>
        <w:overflowPunct w:val="0"/>
        <w:ind w:left="1350" w:hanging="450"/>
        <w:rPr>
          <w:rFonts w:ascii="Cambria" w:hAnsi="Cambria" w:cs="Times New Roman"/>
          <w:bCs/>
          <w:sz w:val="22"/>
        </w:rPr>
      </w:pPr>
    </w:p>
    <w:p w14:paraId="37C1CBC0" w14:textId="77777777" w:rsidR="00B90BD7" w:rsidRDefault="00B90BD7" w:rsidP="00B90BD7">
      <w:pPr>
        <w:pStyle w:val="ListParagraph"/>
        <w:numPr>
          <w:ilvl w:val="1"/>
          <w:numId w:val="3"/>
        </w:numPr>
        <w:kinsoku w:val="0"/>
        <w:wordWrap/>
        <w:overflowPunct w:val="0"/>
        <w:ind w:leftChars="0" w:left="1350" w:hanging="450"/>
        <w:rPr>
          <w:rFonts w:ascii="Cambria" w:hAnsi="Cambria" w:cs="Times New Roman"/>
          <w:bCs/>
          <w:sz w:val="22"/>
        </w:rPr>
      </w:pPr>
      <w:r w:rsidRPr="00D576F6">
        <w:rPr>
          <w:rFonts w:ascii="Cambria" w:hAnsi="Cambria" w:cs="Times New Roman"/>
          <w:bCs/>
          <w:sz w:val="22"/>
        </w:rPr>
        <w:t xml:space="preserve">Technical Meeting on regional radar network was </w:t>
      </w:r>
      <w:r>
        <w:rPr>
          <w:rFonts w:ascii="Cambria" w:hAnsi="Cambria" w:cs="Times New Roman"/>
          <w:bCs/>
          <w:sz w:val="22"/>
        </w:rPr>
        <w:t xml:space="preserve">organized by Japan and the Meeting was </w:t>
      </w:r>
      <w:r w:rsidRPr="00D576F6">
        <w:rPr>
          <w:rFonts w:ascii="Cambria" w:hAnsi="Cambria" w:cs="Times New Roman"/>
          <w:bCs/>
          <w:sz w:val="22"/>
        </w:rPr>
        <w:t xml:space="preserve">held in Tokyo, Japan from </w:t>
      </w:r>
      <w:r>
        <w:rPr>
          <w:rFonts w:ascii="Cambria" w:hAnsi="Cambria" w:cs="Times New Roman"/>
          <w:bCs/>
          <w:sz w:val="22"/>
        </w:rPr>
        <w:t>13</w:t>
      </w:r>
      <w:r w:rsidRPr="00D576F6">
        <w:rPr>
          <w:rFonts w:ascii="Cambria" w:hAnsi="Cambria" w:cs="Times New Roman"/>
          <w:bCs/>
          <w:sz w:val="22"/>
        </w:rPr>
        <w:t xml:space="preserve"> to </w:t>
      </w:r>
      <w:r>
        <w:rPr>
          <w:rFonts w:ascii="Cambria" w:hAnsi="Cambria" w:cs="Times New Roman"/>
          <w:bCs/>
          <w:sz w:val="22"/>
        </w:rPr>
        <w:t>15 November 2019,</w:t>
      </w:r>
      <w:r w:rsidRPr="00E74E9A">
        <w:rPr>
          <w:rFonts w:ascii="Cambria" w:hAnsi="Cambria" w:cs="Times New Roman"/>
          <w:bCs/>
          <w:sz w:val="22"/>
        </w:rPr>
        <w:t xml:space="preserve"> with participants from </w:t>
      </w:r>
      <w:r>
        <w:rPr>
          <w:rFonts w:ascii="Cambria" w:hAnsi="Cambria" w:cs="Times New Roman"/>
          <w:bCs/>
          <w:sz w:val="22"/>
        </w:rPr>
        <w:t>Malaysia, Philippines, Thailand and Viet Nam</w:t>
      </w:r>
      <w:r w:rsidRPr="00E74E9A">
        <w:rPr>
          <w:rFonts w:ascii="Cambria" w:hAnsi="Cambria" w:cs="Times New Roman"/>
          <w:bCs/>
          <w:sz w:val="22"/>
        </w:rPr>
        <w:t>.</w:t>
      </w:r>
    </w:p>
    <w:p w14:paraId="20B25141" w14:textId="77777777" w:rsidR="00B90BD7" w:rsidRPr="00E02C92" w:rsidRDefault="00B90BD7" w:rsidP="00B90BD7">
      <w:pPr>
        <w:pStyle w:val="ListParagraph"/>
        <w:ind w:left="1250" w:hanging="450"/>
        <w:rPr>
          <w:rFonts w:ascii="Cambria" w:hAnsi="Cambria" w:cs="Times New Roman"/>
          <w:bCs/>
          <w:sz w:val="22"/>
        </w:rPr>
      </w:pPr>
    </w:p>
    <w:p w14:paraId="73E3EF8B" w14:textId="77777777" w:rsidR="00B90BD7" w:rsidRDefault="00B90BD7" w:rsidP="00B90BD7">
      <w:pPr>
        <w:pStyle w:val="ListParagraph"/>
        <w:numPr>
          <w:ilvl w:val="1"/>
          <w:numId w:val="3"/>
        </w:numPr>
        <w:kinsoku w:val="0"/>
        <w:wordWrap/>
        <w:overflowPunct w:val="0"/>
        <w:ind w:leftChars="0" w:left="1350" w:hanging="450"/>
        <w:rPr>
          <w:rFonts w:ascii="Cambria" w:hAnsi="Cambria" w:cs="Times New Roman"/>
          <w:bCs/>
          <w:sz w:val="22"/>
        </w:rPr>
      </w:pPr>
      <w:r>
        <w:rPr>
          <w:rFonts w:ascii="Cambria" w:hAnsi="Cambria" w:cs="Times New Roman"/>
          <w:bCs/>
          <w:sz w:val="22"/>
        </w:rPr>
        <w:t>Attachment Training on Radar Integrated Nowcasting System (</w:t>
      </w:r>
      <w:proofErr w:type="spellStart"/>
      <w:r>
        <w:rPr>
          <w:rFonts w:ascii="Cambria" w:hAnsi="Cambria" w:cs="Times New Roman"/>
          <w:bCs/>
          <w:sz w:val="22"/>
        </w:rPr>
        <w:t>RaINS</w:t>
      </w:r>
      <w:proofErr w:type="spellEnd"/>
      <w:r>
        <w:rPr>
          <w:rFonts w:ascii="Cambria" w:hAnsi="Cambria" w:cs="Times New Roman"/>
          <w:bCs/>
          <w:sz w:val="22"/>
        </w:rPr>
        <w:t>) was organized by Malaysia and it was held in Kuala Lumpur, Malaysia from 17 to 27 September. Mr. Wong Wai-kin from Hong Kong Observatory, Hong Kong, China was invited as speaker. 2 experts from China and Thailand attended the Training.</w:t>
      </w:r>
    </w:p>
    <w:p w14:paraId="00C76E7F" w14:textId="77777777" w:rsidR="001E36AD" w:rsidRPr="00F410DD" w:rsidRDefault="001E36AD" w:rsidP="001E36AD">
      <w:pPr>
        <w:kinsoku w:val="0"/>
        <w:wordWrap/>
        <w:overflowPunct w:val="0"/>
        <w:rPr>
          <w:rFonts w:ascii="Cambria" w:hAnsi="Cambria" w:cs="Times New Roman"/>
          <w:b/>
          <w:sz w:val="22"/>
        </w:rPr>
      </w:pPr>
    </w:p>
    <w:p w14:paraId="033EFA30" w14:textId="2A8D3106" w:rsidR="001E36AD" w:rsidRDefault="001E36AD" w:rsidP="0082609D">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hint="eastAsia"/>
          <w:b/>
          <w:sz w:val="22"/>
        </w:rPr>
        <w:t>W</w:t>
      </w:r>
      <w:r>
        <w:rPr>
          <w:rFonts w:ascii="Cambria" w:hAnsi="Cambria" w:cs="Times New Roman"/>
          <w:b/>
          <w:sz w:val="22"/>
        </w:rPr>
        <w:t>GH</w:t>
      </w:r>
    </w:p>
    <w:p w14:paraId="059E7558" w14:textId="77777777" w:rsidR="005A374F" w:rsidRDefault="005A374F" w:rsidP="005A374F">
      <w:pPr>
        <w:pStyle w:val="ListParagraph"/>
        <w:kinsoku w:val="0"/>
        <w:wordWrap/>
        <w:overflowPunct w:val="0"/>
        <w:ind w:leftChars="0" w:left="1160" w:firstLine="0"/>
        <w:rPr>
          <w:rFonts w:ascii="Cambria" w:hAnsi="Cambria" w:cs="Times New Roman"/>
          <w:b/>
          <w:sz w:val="22"/>
        </w:rPr>
      </w:pPr>
    </w:p>
    <w:p w14:paraId="56A95805" w14:textId="5870C483" w:rsidR="00A456BF" w:rsidRDefault="00A456BF" w:rsidP="00A456BF">
      <w:pPr>
        <w:pStyle w:val="ListParagraph"/>
        <w:numPr>
          <w:ilvl w:val="1"/>
          <w:numId w:val="3"/>
        </w:numPr>
        <w:kinsoku w:val="0"/>
        <w:wordWrap/>
        <w:overflowPunct w:val="0"/>
        <w:ind w:leftChars="0" w:left="1550" w:hanging="450"/>
        <w:rPr>
          <w:rFonts w:ascii="Cambria" w:hAnsi="Cambria" w:cs="Times New Roman"/>
          <w:bCs/>
          <w:sz w:val="22"/>
        </w:rPr>
      </w:pPr>
      <w:r w:rsidRPr="00A456BF">
        <w:rPr>
          <w:rFonts w:ascii="Cambria" w:hAnsi="Cambria" w:cs="Times New Roman"/>
          <w:bCs/>
          <w:sz w:val="22"/>
        </w:rPr>
        <w:t>Coordinated all activities for implementation of all 7 AOPs of WGH in 2019</w:t>
      </w:r>
      <w:r>
        <w:rPr>
          <w:rFonts w:ascii="Cambria" w:hAnsi="Cambria" w:cs="Times New Roman"/>
          <w:bCs/>
          <w:sz w:val="22"/>
        </w:rPr>
        <w:t>.</w:t>
      </w:r>
    </w:p>
    <w:p w14:paraId="792FA9BB" w14:textId="77777777" w:rsidR="00A456BF" w:rsidRPr="00A456BF" w:rsidRDefault="00A456BF" w:rsidP="00A456BF">
      <w:pPr>
        <w:pStyle w:val="ListParagraph"/>
        <w:kinsoku w:val="0"/>
        <w:wordWrap/>
        <w:overflowPunct w:val="0"/>
        <w:ind w:leftChars="0" w:left="1550" w:firstLine="0"/>
        <w:rPr>
          <w:rFonts w:ascii="Cambria" w:hAnsi="Cambria" w:cs="Times New Roman"/>
          <w:bCs/>
          <w:sz w:val="22"/>
        </w:rPr>
      </w:pPr>
    </w:p>
    <w:p w14:paraId="39A297F3" w14:textId="348F6A76" w:rsidR="00A456BF" w:rsidRDefault="00A456BF" w:rsidP="00A456BF">
      <w:pPr>
        <w:pStyle w:val="ListParagraph"/>
        <w:numPr>
          <w:ilvl w:val="1"/>
          <w:numId w:val="3"/>
        </w:numPr>
        <w:kinsoku w:val="0"/>
        <w:wordWrap/>
        <w:overflowPunct w:val="0"/>
        <w:ind w:leftChars="0" w:left="1550" w:hanging="450"/>
        <w:rPr>
          <w:rFonts w:ascii="Cambria" w:hAnsi="Cambria" w:cs="Times New Roman"/>
          <w:bCs/>
          <w:sz w:val="22"/>
        </w:rPr>
      </w:pPr>
      <w:r w:rsidRPr="00A456BF">
        <w:rPr>
          <w:rFonts w:ascii="Cambria" w:hAnsi="Cambria" w:cs="Times New Roman"/>
          <w:bCs/>
          <w:sz w:val="22"/>
        </w:rPr>
        <w:t>Coordinated the hosting</w:t>
      </w:r>
      <w:r w:rsidRPr="00A456BF">
        <w:rPr>
          <w:rFonts w:ascii="Cambria" w:hAnsi="Cambria" w:cs="Times New Roman" w:hint="eastAsia"/>
          <w:bCs/>
          <w:sz w:val="22"/>
        </w:rPr>
        <w:t xml:space="preserve"> of WGH working meeting</w:t>
      </w:r>
      <w:r>
        <w:rPr>
          <w:rFonts w:ascii="Cambria" w:hAnsi="Cambria" w:cs="Times New Roman"/>
          <w:bCs/>
          <w:sz w:val="22"/>
        </w:rPr>
        <w:t>.</w:t>
      </w:r>
    </w:p>
    <w:p w14:paraId="7CF410B2" w14:textId="77777777" w:rsidR="00A456BF" w:rsidRPr="00A456BF" w:rsidRDefault="00A456BF" w:rsidP="00A456BF">
      <w:pPr>
        <w:kinsoku w:val="0"/>
        <w:wordWrap/>
        <w:overflowPunct w:val="0"/>
        <w:ind w:firstLine="0"/>
        <w:rPr>
          <w:rFonts w:ascii="Cambria" w:hAnsi="Cambria" w:cs="Times New Roman"/>
          <w:bCs/>
          <w:sz w:val="22"/>
        </w:rPr>
      </w:pPr>
    </w:p>
    <w:p w14:paraId="2DAC20D7" w14:textId="4E19899C" w:rsidR="00A456BF" w:rsidRDefault="00A456BF" w:rsidP="00A456BF">
      <w:pPr>
        <w:pStyle w:val="ListParagraph"/>
        <w:numPr>
          <w:ilvl w:val="1"/>
          <w:numId w:val="3"/>
        </w:numPr>
        <w:kinsoku w:val="0"/>
        <w:wordWrap/>
        <w:overflowPunct w:val="0"/>
        <w:ind w:leftChars="0" w:left="1550" w:hanging="450"/>
        <w:rPr>
          <w:rFonts w:ascii="Cambria" w:hAnsi="Cambria" w:cs="Times New Roman"/>
          <w:bCs/>
          <w:sz w:val="22"/>
        </w:rPr>
      </w:pPr>
      <w:r w:rsidRPr="00A456BF">
        <w:rPr>
          <w:rFonts w:ascii="Cambria" w:hAnsi="Cambria" w:cs="Times New Roman"/>
          <w:bCs/>
          <w:sz w:val="22"/>
        </w:rPr>
        <w:t xml:space="preserve">Participated in and coordinated </w:t>
      </w:r>
      <w:r w:rsidRPr="00A456BF">
        <w:rPr>
          <w:rFonts w:ascii="Cambria" w:hAnsi="Cambria" w:cs="Times New Roman" w:hint="eastAsia"/>
          <w:bCs/>
          <w:sz w:val="22"/>
        </w:rPr>
        <w:t xml:space="preserve">7 </w:t>
      </w:r>
      <w:r w:rsidRPr="00A456BF">
        <w:rPr>
          <w:rFonts w:ascii="Cambria" w:hAnsi="Cambria" w:cs="Times New Roman"/>
          <w:bCs/>
          <w:sz w:val="22"/>
        </w:rPr>
        <w:t xml:space="preserve">hydrology-related </w:t>
      </w:r>
      <w:r w:rsidRPr="00A456BF">
        <w:rPr>
          <w:rFonts w:ascii="Cambria" w:hAnsi="Cambria" w:cs="Times New Roman" w:hint="eastAsia"/>
          <w:bCs/>
          <w:sz w:val="22"/>
        </w:rPr>
        <w:t xml:space="preserve">workshops, </w:t>
      </w:r>
      <w:r w:rsidRPr="00A456BF">
        <w:rPr>
          <w:rFonts w:ascii="Cambria" w:hAnsi="Cambria" w:cs="Times New Roman"/>
          <w:bCs/>
          <w:sz w:val="22"/>
        </w:rPr>
        <w:t xml:space="preserve">meetings </w:t>
      </w:r>
      <w:r w:rsidRPr="00A456BF">
        <w:rPr>
          <w:rFonts w:ascii="Cambria" w:hAnsi="Cambria" w:cs="Times New Roman" w:hint="eastAsia"/>
          <w:bCs/>
          <w:sz w:val="22"/>
        </w:rPr>
        <w:t xml:space="preserve">and expert missions </w:t>
      </w:r>
      <w:r w:rsidRPr="00A456BF">
        <w:rPr>
          <w:rFonts w:ascii="Cambria" w:hAnsi="Cambria" w:cs="Times New Roman"/>
          <w:bCs/>
          <w:sz w:val="22"/>
        </w:rPr>
        <w:t>up to TC 5</w:t>
      </w:r>
      <w:r w:rsidRPr="00A456BF">
        <w:rPr>
          <w:rFonts w:ascii="Cambria" w:hAnsi="Cambria" w:cs="Times New Roman" w:hint="eastAsia"/>
          <w:bCs/>
          <w:sz w:val="22"/>
        </w:rPr>
        <w:t xml:space="preserve">2nd </w:t>
      </w:r>
      <w:r w:rsidRPr="00A456BF">
        <w:rPr>
          <w:rFonts w:ascii="Cambria" w:hAnsi="Cambria" w:cs="Times New Roman"/>
          <w:bCs/>
          <w:sz w:val="22"/>
        </w:rPr>
        <w:t>Session, including: (1) TC 5</w:t>
      </w:r>
      <w:r w:rsidRPr="00A456BF">
        <w:rPr>
          <w:rFonts w:ascii="Cambria" w:hAnsi="Cambria" w:cs="Times New Roman" w:hint="eastAsia"/>
          <w:bCs/>
          <w:sz w:val="22"/>
        </w:rPr>
        <w:t xml:space="preserve">1st </w:t>
      </w:r>
      <w:r w:rsidRPr="00A456BF">
        <w:rPr>
          <w:rFonts w:ascii="Cambria" w:hAnsi="Cambria" w:cs="Times New Roman"/>
          <w:bCs/>
          <w:sz w:val="22"/>
        </w:rPr>
        <w:t xml:space="preserve">annual session held in </w:t>
      </w:r>
      <w:r w:rsidRPr="00A456BF">
        <w:rPr>
          <w:rFonts w:ascii="Cambria" w:hAnsi="Cambria" w:cs="Times New Roman" w:hint="eastAsia"/>
          <w:bCs/>
          <w:sz w:val="22"/>
        </w:rPr>
        <w:t>Guangzhou</w:t>
      </w:r>
      <w:r w:rsidRPr="00A456BF">
        <w:rPr>
          <w:rFonts w:ascii="Cambria" w:hAnsi="Cambria" w:cs="Times New Roman"/>
          <w:bCs/>
          <w:sz w:val="22"/>
        </w:rPr>
        <w:t xml:space="preserve">, </w:t>
      </w:r>
      <w:r w:rsidRPr="00A456BF">
        <w:rPr>
          <w:rFonts w:ascii="Cambria" w:hAnsi="Cambria" w:cs="Times New Roman" w:hint="eastAsia"/>
          <w:bCs/>
          <w:sz w:val="22"/>
        </w:rPr>
        <w:t>China</w:t>
      </w:r>
      <w:r w:rsidRPr="00A456BF">
        <w:rPr>
          <w:rFonts w:ascii="Cambria" w:hAnsi="Cambria" w:cs="Times New Roman"/>
          <w:bCs/>
          <w:sz w:val="22"/>
        </w:rPr>
        <w:t xml:space="preserve"> from 2</w:t>
      </w:r>
      <w:r w:rsidRPr="00A456BF">
        <w:rPr>
          <w:rFonts w:ascii="Cambria" w:hAnsi="Cambria" w:cs="Times New Roman" w:hint="eastAsia"/>
          <w:bCs/>
          <w:sz w:val="22"/>
        </w:rPr>
        <w:t>6</w:t>
      </w:r>
      <w:r w:rsidRPr="00A456BF">
        <w:rPr>
          <w:rFonts w:ascii="Cambria" w:hAnsi="Cambria" w:cs="Times New Roman"/>
          <w:bCs/>
          <w:sz w:val="22"/>
        </w:rPr>
        <w:t xml:space="preserve"> February to </w:t>
      </w:r>
      <w:r w:rsidRPr="00A456BF">
        <w:rPr>
          <w:rFonts w:ascii="Cambria" w:hAnsi="Cambria" w:cs="Times New Roman" w:hint="eastAsia"/>
          <w:bCs/>
          <w:sz w:val="22"/>
        </w:rPr>
        <w:t>1</w:t>
      </w:r>
      <w:r w:rsidRPr="00A456BF">
        <w:rPr>
          <w:rFonts w:ascii="Cambria" w:hAnsi="Cambria" w:cs="Times New Roman"/>
          <w:bCs/>
          <w:sz w:val="22"/>
        </w:rPr>
        <w:t xml:space="preserve"> March 201</w:t>
      </w:r>
      <w:r w:rsidRPr="00A456BF">
        <w:rPr>
          <w:rFonts w:ascii="Cambria" w:hAnsi="Cambria" w:cs="Times New Roman" w:hint="eastAsia"/>
          <w:bCs/>
          <w:sz w:val="22"/>
        </w:rPr>
        <w:t>9</w:t>
      </w:r>
      <w:r w:rsidRPr="00A456BF">
        <w:rPr>
          <w:rFonts w:ascii="Cambria" w:hAnsi="Cambria" w:cs="Times New Roman"/>
          <w:bCs/>
          <w:sz w:val="22"/>
        </w:rPr>
        <w:t xml:space="preserve">; </w:t>
      </w:r>
      <w:r w:rsidRPr="00A456BF">
        <w:rPr>
          <w:rFonts w:ascii="Cambria" w:hAnsi="Cambria" w:cs="Times New Roman" w:hint="eastAsia"/>
          <w:bCs/>
          <w:sz w:val="22"/>
        </w:rPr>
        <w:t xml:space="preserve">(2) </w:t>
      </w:r>
      <w:r w:rsidRPr="00A456BF">
        <w:rPr>
          <w:rFonts w:ascii="Cambria" w:hAnsi="Cambria" w:cs="Times New Roman"/>
          <w:bCs/>
          <w:sz w:val="22"/>
        </w:rPr>
        <w:t>Informatization</w:t>
      </w:r>
      <w:r w:rsidRPr="00A456BF">
        <w:rPr>
          <w:rFonts w:ascii="Cambria" w:hAnsi="Cambria" w:cs="Times New Roman" w:hint="eastAsia"/>
          <w:bCs/>
          <w:sz w:val="22"/>
        </w:rPr>
        <w:t xml:space="preserve"> Forum on Flood Control and Drought Relief in Changsha, China from 9 to 10 April 2019; (3) </w:t>
      </w:r>
      <w:bookmarkStart w:id="5" w:name="OLE_LINK8"/>
      <w:r w:rsidRPr="00A456BF">
        <w:rPr>
          <w:rFonts w:ascii="Cambria" w:hAnsi="Cambria" w:cs="Times New Roman" w:hint="eastAsia"/>
          <w:bCs/>
          <w:sz w:val="22"/>
        </w:rPr>
        <w:t>First expert mission for AOP2 and AOP3 in Malaysia and Lao PDR from 29 April to 3 May 2019</w:t>
      </w:r>
      <w:bookmarkEnd w:id="5"/>
      <w:r w:rsidRPr="00A456BF">
        <w:rPr>
          <w:rFonts w:ascii="Cambria" w:hAnsi="Cambria" w:cs="Times New Roman" w:hint="eastAsia"/>
          <w:bCs/>
          <w:sz w:val="22"/>
        </w:rPr>
        <w:t xml:space="preserve">; (4) EAS Workshop on Estuary Harnessing, Protection and Management in Guangzhou, China from 26 to 30 August 2019; </w:t>
      </w:r>
      <w:r w:rsidRPr="00A456BF">
        <w:rPr>
          <w:rFonts w:ascii="Cambria" w:hAnsi="Cambria" w:cs="Times New Roman"/>
          <w:bCs/>
          <w:sz w:val="22"/>
        </w:rPr>
        <w:t>(</w:t>
      </w:r>
      <w:r w:rsidRPr="00A456BF">
        <w:rPr>
          <w:rFonts w:ascii="Cambria" w:hAnsi="Cambria" w:cs="Times New Roman" w:hint="eastAsia"/>
          <w:bCs/>
          <w:sz w:val="22"/>
        </w:rPr>
        <w:t>5</w:t>
      </w:r>
      <w:r w:rsidRPr="00A456BF">
        <w:rPr>
          <w:rFonts w:ascii="Cambria" w:hAnsi="Cambria" w:cs="Times New Roman"/>
          <w:bCs/>
          <w:sz w:val="22"/>
        </w:rPr>
        <w:t xml:space="preserve">) WGH </w:t>
      </w:r>
      <w:r w:rsidRPr="00A456BF">
        <w:rPr>
          <w:rFonts w:ascii="Cambria" w:hAnsi="Cambria" w:cs="Times New Roman" w:hint="eastAsia"/>
          <w:bCs/>
          <w:sz w:val="22"/>
        </w:rPr>
        <w:t>8</w:t>
      </w:r>
      <w:r w:rsidRPr="00A456BF">
        <w:rPr>
          <w:rFonts w:ascii="Cambria" w:hAnsi="Cambria" w:cs="Times New Roman"/>
          <w:bCs/>
          <w:sz w:val="22"/>
        </w:rPr>
        <w:t xml:space="preserve">th working meeting held in </w:t>
      </w:r>
      <w:r w:rsidRPr="00A456BF">
        <w:rPr>
          <w:rFonts w:ascii="Cambria" w:hAnsi="Cambria" w:cs="Times New Roman" w:hint="eastAsia"/>
          <w:bCs/>
          <w:sz w:val="22"/>
        </w:rPr>
        <w:t>Seoul</w:t>
      </w:r>
      <w:r w:rsidRPr="00A456BF">
        <w:rPr>
          <w:rFonts w:ascii="Cambria" w:hAnsi="Cambria" w:cs="Times New Roman"/>
          <w:bCs/>
          <w:sz w:val="22"/>
        </w:rPr>
        <w:t xml:space="preserve">, </w:t>
      </w:r>
      <w:r w:rsidRPr="00A456BF">
        <w:rPr>
          <w:rFonts w:ascii="Cambria" w:hAnsi="Cambria" w:cs="Times New Roman" w:hint="eastAsia"/>
          <w:bCs/>
          <w:sz w:val="22"/>
        </w:rPr>
        <w:t>the Republic of Korea</w:t>
      </w:r>
      <w:r w:rsidRPr="00A456BF">
        <w:rPr>
          <w:rFonts w:ascii="Cambria" w:hAnsi="Cambria" w:cs="Times New Roman"/>
          <w:bCs/>
          <w:sz w:val="22"/>
        </w:rPr>
        <w:t xml:space="preserve"> from </w:t>
      </w:r>
      <w:r w:rsidRPr="00A456BF">
        <w:rPr>
          <w:rFonts w:ascii="Cambria" w:hAnsi="Cambria" w:cs="Times New Roman" w:hint="eastAsia"/>
          <w:bCs/>
          <w:sz w:val="22"/>
        </w:rPr>
        <w:t>15</w:t>
      </w:r>
      <w:r w:rsidRPr="00A456BF">
        <w:rPr>
          <w:rFonts w:ascii="Cambria" w:hAnsi="Cambria" w:cs="Times New Roman"/>
          <w:bCs/>
          <w:sz w:val="22"/>
        </w:rPr>
        <w:t xml:space="preserve"> to </w:t>
      </w:r>
      <w:r w:rsidRPr="00A456BF">
        <w:rPr>
          <w:rFonts w:ascii="Cambria" w:hAnsi="Cambria" w:cs="Times New Roman" w:hint="eastAsia"/>
          <w:bCs/>
          <w:sz w:val="22"/>
        </w:rPr>
        <w:t>18</w:t>
      </w:r>
      <w:r w:rsidRPr="00A456BF">
        <w:rPr>
          <w:rFonts w:ascii="Cambria" w:hAnsi="Cambria" w:cs="Times New Roman"/>
          <w:bCs/>
          <w:sz w:val="22"/>
        </w:rPr>
        <w:t xml:space="preserve"> </w:t>
      </w:r>
      <w:r w:rsidRPr="00A456BF">
        <w:rPr>
          <w:rFonts w:ascii="Cambria" w:hAnsi="Cambria" w:cs="Times New Roman" w:hint="eastAsia"/>
          <w:bCs/>
          <w:sz w:val="22"/>
        </w:rPr>
        <w:t>October</w:t>
      </w:r>
      <w:r w:rsidRPr="00A456BF">
        <w:rPr>
          <w:rFonts w:ascii="Cambria" w:hAnsi="Cambria" w:cs="Times New Roman"/>
          <w:bCs/>
          <w:sz w:val="22"/>
        </w:rPr>
        <w:t xml:space="preserve"> 201</w:t>
      </w:r>
      <w:r w:rsidRPr="00A456BF">
        <w:rPr>
          <w:rFonts w:ascii="Cambria" w:hAnsi="Cambria" w:cs="Times New Roman" w:hint="eastAsia"/>
          <w:bCs/>
          <w:sz w:val="22"/>
        </w:rPr>
        <w:t>9</w:t>
      </w:r>
      <w:r w:rsidRPr="00A456BF">
        <w:rPr>
          <w:rFonts w:ascii="Cambria" w:hAnsi="Cambria" w:cs="Times New Roman"/>
          <w:bCs/>
          <w:sz w:val="22"/>
        </w:rPr>
        <w:t>; (</w:t>
      </w:r>
      <w:r w:rsidRPr="00A456BF">
        <w:rPr>
          <w:rFonts w:ascii="Cambria" w:hAnsi="Cambria" w:cs="Times New Roman" w:hint="eastAsia"/>
          <w:bCs/>
          <w:sz w:val="22"/>
        </w:rPr>
        <w:t>6</w:t>
      </w:r>
      <w:r w:rsidRPr="00A456BF">
        <w:rPr>
          <w:rFonts w:ascii="Cambria" w:hAnsi="Cambria" w:cs="Times New Roman"/>
          <w:bCs/>
          <w:sz w:val="22"/>
        </w:rPr>
        <w:t>) WGH parallel session of TC 1</w:t>
      </w:r>
      <w:r w:rsidRPr="00A456BF">
        <w:rPr>
          <w:rFonts w:ascii="Cambria" w:hAnsi="Cambria" w:cs="Times New Roman" w:hint="eastAsia"/>
          <w:bCs/>
          <w:sz w:val="22"/>
        </w:rPr>
        <w:t>4</w:t>
      </w:r>
      <w:r w:rsidRPr="00A456BF">
        <w:rPr>
          <w:rFonts w:ascii="Cambria" w:hAnsi="Cambria" w:cs="Times New Roman"/>
          <w:bCs/>
          <w:sz w:val="22"/>
        </w:rPr>
        <w:t xml:space="preserve">th IWS held in </w:t>
      </w:r>
      <w:r w:rsidRPr="00A456BF">
        <w:rPr>
          <w:rFonts w:ascii="Cambria" w:hAnsi="Cambria" w:cs="Times New Roman" w:hint="eastAsia"/>
          <w:bCs/>
          <w:sz w:val="22"/>
        </w:rPr>
        <w:t>Guam</w:t>
      </w:r>
      <w:r w:rsidRPr="00A456BF">
        <w:rPr>
          <w:rFonts w:ascii="Cambria" w:hAnsi="Cambria" w:cs="Times New Roman"/>
          <w:bCs/>
          <w:sz w:val="22"/>
        </w:rPr>
        <w:t xml:space="preserve">, </w:t>
      </w:r>
      <w:r w:rsidRPr="00A456BF">
        <w:rPr>
          <w:rFonts w:ascii="Cambria" w:hAnsi="Cambria" w:cs="Times New Roman" w:hint="eastAsia"/>
          <w:bCs/>
          <w:sz w:val="22"/>
        </w:rPr>
        <w:t>USA</w:t>
      </w:r>
      <w:r w:rsidRPr="00A456BF">
        <w:rPr>
          <w:rFonts w:ascii="Cambria" w:hAnsi="Cambria" w:cs="Times New Roman"/>
          <w:bCs/>
          <w:sz w:val="22"/>
        </w:rPr>
        <w:t xml:space="preserve"> from </w:t>
      </w:r>
      <w:bookmarkStart w:id="6" w:name="OLE_LINK107"/>
      <w:bookmarkStart w:id="7" w:name="OLE_LINK108"/>
      <w:r w:rsidRPr="00A456BF">
        <w:rPr>
          <w:rFonts w:ascii="Cambria" w:hAnsi="Cambria" w:cs="Times New Roman" w:hint="eastAsia"/>
          <w:bCs/>
          <w:sz w:val="22"/>
        </w:rPr>
        <w:t>4</w:t>
      </w:r>
      <w:r w:rsidRPr="00A456BF">
        <w:rPr>
          <w:rFonts w:ascii="Cambria" w:hAnsi="Cambria" w:cs="Times New Roman"/>
          <w:bCs/>
          <w:sz w:val="22"/>
        </w:rPr>
        <w:t xml:space="preserve"> to </w:t>
      </w:r>
      <w:r w:rsidRPr="00A456BF">
        <w:rPr>
          <w:rFonts w:ascii="Cambria" w:hAnsi="Cambria" w:cs="Times New Roman" w:hint="eastAsia"/>
          <w:bCs/>
          <w:sz w:val="22"/>
        </w:rPr>
        <w:t>7</w:t>
      </w:r>
      <w:r w:rsidRPr="00A456BF">
        <w:rPr>
          <w:rFonts w:ascii="Cambria" w:hAnsi="Cambria" w:cs="Times New Roman"/>
          <w:bCs/>
          <w:sz w:val="22"/>
        </w:rPr>
        <w:t xml:space="preserve"> </w:t>
      </w:r>
      <w:r w:rsidRPr="00A456BF">
        <w:rPr>
          <w:rFonts w:ascii="Cambria" w:hAnsi="Cambria" w:cs="Times New Roman" w:hint="eastAsia"/>
          <w:bCs/>
          <w:sz w:val="22"/>
        </w:rPr>
        <w:t>November</w:t>
      </w:r>
      <w:r w:rsidRPr="00A456BF">
        <w:rPr>
          <w:rFonts w:ascii="Cambria" w:hAnsi="Cambria" w:cs="Times New Roman"/>
          <w:bCs/>
          <w:sz w:val="22"/>
        </w:rPr>
        <w:t xml:space="preserve"> 201</w:t>
      </w:r>
      <w:r w:rsidRPr="00A456BF">
        <w:rPr>
          <w:rFonts w:ascii="Cambria" w:hAnsi="Cambria" w:cs="Times New Roman" w:hint="eastAsia"/>
          <w:bCs/>
          <w:sz w:val="22"/>
        </w:rPr>
        <w:t>9</w:t>
      </w:r>
      <w:bookmarkEnd w:id="6"/>
      <w:bookmarkEnd w:id="7"/>
      <w:r w:rsidRPr="00A456BF">
        <w:rPr>
          <w:rFonts w:ascii="Cambria" w:hAnsi="Cambria" w:cs="Times New Roman"/>
          <w:bCs/>
          <w:sz w:val="22"/>
        </w:rPr>
        <w:t xml:space="preserve">; </w:t>
      </w:r>
      <w:r w:rsidRPr="00A456BF">
        <w:rPr>
          <w:rFonts w:ascii="Cambria" w:hAnsi="Cambria" w:cs="Times New Roman" w:hint="eastAsia"/>
          <w:bCs/>
          <w:sz w:val="22"/>
        </w:rPr>
        <w:t>(7) Second</w:t>
      </w:r>
      <w:r w:rsidRPr="00A456BF">
        <w:rPr>
          <w:rFonts w:ascii="Cambria" w:hAnsi="Cambria" w:cs="Times New Roman"/>
          <w:bCs/>
          <w:sz w:val="22"/>
        </w:rPr>
        <w:t xml:space="preserve"> expert mission for AOP2 and AOP3 in </w:t>
      </w:r>
      <w:r w:rsidRPr="00A456BF">
        <w:rPr>
          <w:rFonts w:ascii="Cambria" w:hAnsi="Cambria" w:cs="Times New Roman" w:hint="eastAsia"/>
          <w:bCs/>
          <w:sz w:val="22"/>
        </w:rPr>
        <w:t>Philippines and Thailand f</w:t>
      </w:r>
      <w:r w:rsidRPr="00A456BF">
        <w:rPr>
          <w:rFonts w:ascii="Cambria" w:hAnsi="Cambria" w:cs="Times New Roman"/>
          <w:bCs/>
          <w:sz w:val="22"/>
        </w:rPr>
        <w:t>rom 2</w:t>
      </w:r>
      <w:r w:rsidRPr="00A456BF">
        <w:rPr>
          <w:rFonts w:ascii="Cambria" w:hAnsi="Cambria" w:cs="Times New Roman" w:hint="eastAsia"/>
          <w:bCs/>
          <w:sz w:val="22"/>
        </w:rPr>
        <w:t>4</w:t>
      </w:r>
      <w:r w:rsidRPr="00A456BF">
        <w:rPr>
          <w:rFonts w:ascii="Cambria" w:hAnsi="Cambria" w:cs="Times New Roman"/>
          <w:bCs/>
          <w:sz w:val="22"/>
        </w:rPr>
        <w:t xml:space="preserve"> to 3</w:t>
      </w:r>
      <w:r w:rsidRPr="00A456BF">
        <w:rPr>
          <w:rFonts w:ascii="Cambria" w:hAnsi="Cambria" w:cs="Times New Roman" w:hint="eastAsia"/>
          <w:bCs/>
          <w:sz w:val="22"/>
        </w:rPr>
        <w:t xml:space="preserve">0 November </w:t>
      </w:r>
      <w:r>
        <w:rPr>
          <w:rFonts w:ascii="Cambria" w:hAnsi="Cambria" w:cs="Times New Roman"/>
          <w:bCs/>
          <w:sz w:val="22"/>
        </w:rPr>
        <w:t>2019.</w:t>
      </w:r>
    </w:p>
    <w:p w14:paraId="44C1141E" w14:textId="77777777" w:rsidR="005A374F" w:rsidRPr="005A374F" w:rsidRDefault="005A374F" w:rsidP="005A374F">
      <w:pPr>
        <w:kinsoku w:val="0"/>
        <w:wordWrap/>
        <w:overflowPunct w:val="0"/>
        <w:ind w:firstLine="0"/>
        <w:rPr>
          <w:rFonts w:ascii="Cambria" w:hAnsi="Cambria" w:cs="Times New Roman"/>
          <w:bCs/>
          <w:sz w:val="22"/>
        </w:rPr>
      </w:pPr>
    </w:p>
    <w:p w14:paraId="3F74B099" w14:textId="77777777" w:rsidR="00A456BF" w:rsidRPr="00A456BF" w:rsidRDefault="00A456BF" w:rsidP="00A456BF">
      <w:pPr>
        <w:pStyle w:val="ListParagraph"/>
        <w:numPr>
          <w:ilvl w:val="1"/>
          <w:numId w:val="3"/>
        </w:numPr>
        <w:kinsoku w:val="0"/>
        <w:wordWrap/>
        <w:overflowPunct w:val="0"/>
        <w:ind w:leftChars="0" w:left="1550" w:hanging="450"/>
        <w:rPr>
          <w:rFonts w:ascii="Cambria" w:hAnsi="Cambria" w:cs="Times New Roman"/>
          <w:bCs/>
          <w:sz w:val="22"/>
        </w:rPr>
      </w:pPr>
      <w:r w:rsidRPr="00A456BF">
        <w:rPr>
          <w:rFonts w:ascii="Cambria" w:hAnsi="Cambria" w:cs="Times New Roman"/>
          <w:bCs/>
          <w:sz w:val="22"/>
        </w:rPr>
        <w:t xml:space="preserve">Drafted reports for WGH </w:t>
      </w:r>
      <w:r w:rsidRPr="00A456BF">
        <w:rPr>
          <w:rFonts w:ascii="Cambria" w:hAnsi="Cambria" w:cs="Times New Roman" w:hint="eastAsia"/>
          <w:bCs/>
          <w:sz w:val="22"/>
        </w:rPr>
        <w:t xml:space="preserve">8th </w:t>
      </w:r>
      <w:r w:rsidRPr="00A456BF">
        <w:rPr>
          <w:rFonts w:ascii="Cambria" w:hAnsi="Cambria" w:cs="Times New Roman"/>
          <w:bCs/>
          <w:sz w:val="22"/>
        </w:rPr>
        <w:t>working meeting, and documents related to hydrological component for TC 1</w:t>
      </w:r>
      <w:r w:rsidRPr="00A456BF">
        <w:rPr>
          <w:rFonts w:ascii="Cambria" w:hAnsi="Cambria" w:cs="Times New Roman" w:hint="eastAsia"/>
          <w:bCs/>
          <w:sz w:val="22"/>
        </w:rPr>
        <w:t>4</w:t>
      </w:r>
      <w:r w:rsidRPr="00A456BF">
        <w:rPr>
          <w:rFonts w:ascii="Cambria" w:hAnsi="Cambria" w:cs="Times New Roman"/>
          <w:bCs/>
          <w:sz w:val="22"/>
        </w:rPr>
        <w:t>th IWS and 5</w:t>
      </w:r>
      <w:r w:rsidRPr="00A456BF">
        <w:rPr>
          <w:rFonts w:ascii="Cambria" w:hAnsi="Cambria" w:cs="Times New Roman" w:hint="eastAsia"/>
          <w:bCs/>
          <w:sz w:val="22"/>
        </w:rPr>
        <w:t xml:space="preserve">2nd </w:t>
      </w:r>
      <w:r w:rsidRPr="00A456BF">
        <w:rPr>
          <w:rFonts w:ascii="Cambria" w:hAnsi="Cambria" w:cs="Times New Roman"/>
          <w:bCs/>
          <w:sz w:val="22"/>
        </w:rPr>
        <w:t>Session.</w:t>
      </w:r>
    </w:p>
    <w:p w14:paraId="2998C726" w14:textId="78BF1C30" w:rsidR="00F410DD" w:rsidRPr="00A456BF" w:rsidRDefault="00F410DD" w:rsidP="00565906">
      <w:pPr>
        <w:pStyle w:val="ListParagraph"/>
        <w:kinsoku w:val="0"/>
        <w:wordWrap/>
        <w:overflowPunct w:val="0"/>
        <w:ind w:leftChars="0" w:left="1160" w:firstLine="0"/>
        <w:rPr>
          <w:rFonts w:ascii="Cambria" w:hAnsi="Cambria" w:cs="Times New Roman"/>
          <w:color w:val="FF0000"/>
          <w:sz w:val="22"/>
        </w:rPr>
      </w:pPr>
    </w:p>
    <w:p w14:paraId="094E9B9D" w14:textId="77777777" w:rsidR="001E36AD" w:rsidRPr="00F410DD" w:rsidRDefault="001E36AD" w:rsidP="001E36AD">
      <w:pPr>
        <w:kinsoku w:val="0"/>
        <w:wordWrap/>
        <w:overflowPunct w:val="0"/>
        <w:rPr>
          <w:rFonts w:ascii="Cambria" w:hAnsi="Cambria" w:cs="Times New Roman"/>
          <w:b/>
          <w:sz w:val="22"/>
        </w:rPr>
      </w:pPr>
    </w:p>
    <w:p w14:paraId="0C9909DC" w14:textId="31B8EBB1" w:rsidR="001E36AD" w:rsidRDefault="001E36AD" w:rsidP="0082609D">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hint="eastAsia"/>
          <w:b/>
          <w:sz w:val="22"/>
        </w:rPr>
        <w:t>W</w:t>
      </w:r>
      <w:r>
        <w:rPr>
          <w:rFonts w:ascii="Cambria" w:hAnsi="Cambria" w:cs="Times New Roman"/>
          <w:b/>
          <w:sz w:val="22"/>
        </w:rPr>
        <w:t>GDRR</w:t>
      </w:r>
    </w:p>
    <w:p w14:paraId="1E36BB05" w14:textId="77777777" w:rsidR="005A374F" w:rsidRDefault="005A374F" w:rsidP="005A374F">
      <w:pPr>
        <w:pStyle w:val="ListParagraph"/>
        <w:kinsoku w:val="0"/>
        <w:wordWrap/>
        <w:overflowPunct w:val="0"/>
        <w:ind w:leftChars="0" w:left="1160" w:firstLine="0"/>
        <w:rPr>
          <w:rFonts w:ascii="Cambria" w:hAnsi="Cambria" w:cs="Times New Roman"/>
          <w:b/>
          <w:sz w:val="22"/>
        </w:rPr>
      </w:pPr>
    </w:p>
    <w:p w14:paraId="43A1773B" w14:textId="408F692A" w:rsid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hint="eastAsia"/>
          <w:bCs/>
          <w:sz w:val="22"/>
        </w:rPr>
        <w:t>Coordi</w:t>
      </w:r>
      <w:r w:rsidRPr="005A374F">
        <w:rPr>
          <w:rFonts w:ascii="Cambria" w:hAnsi="Cambria" w:cs="Times New Roman"/>
          <w:bCs/>
          <w:sz w:val="22"/>
        </w:rPr>
        <w:t>na</w:t>
      </w:r>
      <w:r w:rsidRPr="005A374F">
        <w:rPr>
          <w:rFonts w:ascii="Cambria" w:hAnsi="Cambria" w:cs="Times New Roman" w:hint="eastAsia"/>
          <w:bCs/>
          <w:sz w:val="22"/>
        </w:rPr>
        <w:t xml:space="preserve">tion </w:t>
      </w:r>
      <w:r w:rsidRPr="005A374F">
        <w:rPr>
          <w:rFonts w:ascii="Cambria" w:hAnsi="Cambria" w:cs="Times New Roman"/>
          <w:bCs/>
          <w:sz w:val="22"/>
        </w:rPr>
        <w:t>of WGDRR Expert Mission -The project of Expert Mission is aimed at improving Members’ Capacities of DRR especially related to typhoon disaster by information and expertise exchange among TC Member. Following the decision at TC51, as WGDRR had planned to conduct the expert mission in Macao</w:t>
      </w:r>
      <w:r w:rsidR="00B90BD7">
        <w:rPr>
          <w:rFonts w:ascii="Cambria" w:hAnsi="Cambria" w:cs="Times New Roman"/>
          <w:bCs/>
          <w:sz w:val="22"/>
        </w:rPr>
        <w:t>, China</w:t>
      </w:r>
      <w:r w:rsidRPr="005A374F">
        <w:rPr>
          <w:rFonts w:ascii="Cambria" w:hAnsi="Cambria" w:cs="Times New Roman"/>
          <w:bCs/>
          <w:sz w:val="22"/>
        </w:rPr>
        <w:t xml:space="preserve"> or Thailand in 2019, TCS contacted the relevant focal points and sent them the information such as proposed date and tentative </w:t>
      </w:r>
      <w:proofErr w:type="spellStart"/>
      <w:r w:rsidRPr="005A374F">
        <w:rPr>
          <w:rFonts w:ascii="Cambria" w:hAnsi="Cambria" w:cs="Times New Roman"/>
          <w:bCs/>
          <w:sz w:val="22"/>
        </w:rPr>
        <w:t>programme</w:t>
      </w:r>
      <w:proofErr w:type="spellEnd"/>
      <w:r w:rsidRPr="005A374F">
        <w:rPr>
          <w:rFonts w:ascii="Cambria" w:hAnsi="Cambria" w:cs="Times New Roman"/>
          <w:bCs/>
          <w:sz w:val="22"/>
        </w:rPr>
        <w:t xml:space="preserve"> of the Mission </w:t>
      </w:r>
      <w:r w:rsidRPr="005A374F">
        <w:rPr>
          <w:rFonts w:ascii="Cambria" w:hAnsi="Cambria" w:cs="Times New Roman" w:hint="eastAsia"/>
          <w:bCs/>
          <w:sz w:val="22"/>
        </w:rPr>
        <w:t>a</w:t>
      </w:r>
      <w:r w:rsidRPr="005A374F">
        <w:rPr>
          <w:rFonts w:ascii="Cambria" w:hAnsi="Cambria" w:cs="Times New Roman"/>
          <w:bCs/>
          <w:sz w:val="22"/>
        </w:rPr>
        <w:t>fter TC51 in order to coordinate the implementation of project. However, the project was not successfully implemented as both of Macao</w:t>
      </w:r>
      <w:r w:rsidR="00B90BD7">
        <w:rPr>
          <w:rFonts w:ascii="Cambria" w:hAnsi="Cambria" w:cs="Times New Roman"/>
          <w:bCs/>
          <w:sz w:val="22"/>
        </w:rPr>
        <w:t>, China</w:t>
      </w:r>
      <w:r w:rsidRPr="005A374F">
        <w:rPr>
          <w:rFonts w:ascii="Cambria" w:hAnsi="Cambria" w:cs="Times New Roman"/>
          <w:bCs/>
          <w:sz w:val="22"/>
        </w:rPr>
        <w:t xml:space="preserve"> and Thailand finally informed that they could not to join the project in 2019.</w:t>
      </w:r>
    </w:p>
    <w:p w14:paraId="334DFB2F" w14:textId="77777777" w:rsidR="005A374F" w:rsidRPr="005A374F" w:rsidRDefault="005A374F" w:rsidP="005A374F">
      <w:pPr>
        <w:pStyle w:val="ListParagraph"/>
        <w:kinsoku w:val="0"/>
        <w:wordWrap/>
        <w:overflowPunct w:val="0"/>
        <w:ind w:leftChars="0" w:left="1550" w:firstLine="0"/>
        <w:rPr>
          <w:rFonts w:ascii="Cambria" w:hAnsi="Cambria" w:cs="Times New Roman"/>
          <w:bCs/>
          <w:sz w:val="22"/>
        </w:rPr>
      </w:pPr>
    </w:p>
    <w:p w14:paraId="2467FDBC" w14:textId="77777777" w:rsidR="005A374F" w:rsidRP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bCs/>
          <w:sz w:val="22"/>
        </w:rPr>
        <w:t xml:space="preserve">Coordination of and participation in the 14th WGDRR Annual Meeting-The 14th WGDRR Annual Meeting was successfully held with the theme of “Disseminating and Sharing of Data on Disaster Risk Reduction” on 18-20 June 2019 in Ulsan, Republic of Korea, which was fully supported and funded by NDMI, ROK. TCS coordinated with AWG and DRR Member for the attendance of the meeting and worked with </w:t>
      </w:r>
      <w:r w:rsidRPr="005A374F">
        <w:rPr>
          <w:rFonts w:ascii="Cambria" w:hAnsi="Cambria" w:cs="Times New Roman"/>
          <w:bCs/>
          <w:sz w:val="22"/>
        </w:rPr>
        <w:lastRenderedPageBreak/>
        <w:t>NDMI for organizing the meeting smoothly. Meanwhile, with NDMI kind invitation, TCS members were invited to take part in the meeting.</w:t>
      </w:r>
    </w:p>
    <w:p w14:paraId="447DCCF8" w14:textId="77777777" w:rsidR="005A374F" w:rsidRPr="005A374F" w:rsidRDefault="005A374F" w:rsidP="005A374F">
      <w:pPr>
        <w:pStyle w:val="ListParagraph"/>
        <w:kinsoku w:val="0"/>
        <w:wordWrap/>
        <w:overflowPunct w:val="0"/>
        <w:ind w:leftChars="0" w:left="1550" w:firstLine="0"/>
        <w:rPr>
          <w:rFonts w:ascii="Cambria" w:hAnsi="Cambria" w:cs="Times New Roman"/>
          <w:bCs/>
          <w:sz w:val="22"/>
        </w:rPr>
      </w:pPr>
    </w:p>
    <w:p w14:paraId="292D1E5C" w14:textId="77777777" w:rsidR="005A374F" w:rsidRP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bCs/>
          <w:sz w:val="22"/>
        </w:rPr>
        <w:t>Coordination of and participation in the World Bosai Forum (WBF)- According to the decision at TC51, The Committee participated in the WBF that was held in Sendai, Japan by holding an Oral Session in order to share typhoon related DRR and introduce TC. For implementation of this project, TCS coordinated between TC Members including Chairs of WG and DRR Members and the Secretariat of WBF. As a result, the TC oral session in the WBF was successfully held on 11 November 2019 with 6 participants from TC Member including the Secretary of TCS.</w:t>
      </w:r>
    </w:p>
    <w:p w14:paraId="42F28836" w14:textId="77777777" w:rsidR="005A374F" w:rsidRPr="005A374F" w:rsidRDefault="005A374F" w:rsidP="005A374F">
      <w:pPr>
        <w:pStyle w:val="ListParagraph"/>
        <w:kinsoku w:val="0"/>
        <w:wordWrap/>
        <w:overflowPunct w:val="0"/>
        <w:ind w:leftChars="0" w:left="1550" w:firstLine="0"/>
        <w:rPr>
          <w:rFonts w:ascii="Cambria" w:hAnsi="Cambria" w:cs="Times New Roman"/>
          <w:bCs/>
          <w:sz w:val="22"/>
        </w:rPr>
      </w:pPr>
    </w:p>
    <w:p w14:paraId="6D6062D2" w14:textId="77777777" w:rsidR="005A374F" w:rsidRP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bCs/>
          <w:sz w:val="22"/>
        </w:rPr>
        <w:t xml:space="preserve">Coordination of the Research Fellowship for Benefit Evaluation of Typhoon Disaster Prevention and Preparedness Project- TCS coordinated the fellowship such as the date and logistic arrangement between STI, China and the participating Members (Lao PDR and Vietnam). The fellowship was successfully held in October 2019. </w:t>
      </w:r>
    </w:p>
    <w:p w14:paraId="25BBFF03" w14:textId="77777777" w:rsidR="005A374F" w:rsidRPr="005A374F" w:rsidRDefault="005A374F" w:rsidP="005A374F">
      <w:pPr>
        <w:pStyle w:val="ListParagraph"/>
        <w:kinsoku w:val="0"/>
        <w:wordWrap/>
        <w:overflowPunct w:val="0"/>
        <w:ind w:leftChars="0" w:left="1550" w:firstLine="0"/>
        <w:rPr>
          <w:rFonts w:ascii="Cambria" w:hAnsi="Cambria" w:cs="Times New Roman"/>
          <w:bCs/>
          <w:sz w:val="22"/>
        </w:rPr>
      </w:pPr>
    </w:p>
    <w:p w14:paraId="3832DF25" w14:textId="77777777" w:rsidR="005A374F" w:rsidRP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bCs/>
          <w:sz w:val="22"/>
        </w:rPr>
        <w:t>Promoting TC and PTC Cooperation-In order to promote the cooperation between TC and PTC, WGDRR planned to invite Oman, the PTC member to attend 14th WGDRR annual meeting for approach to PTC. TCS tried to contact Oman by emails to coordinate their attendance of the meeting. However, there was no response from Oman due to the difficulty to access the communication with PTC Member.</w:t>
      </w:r>
    </w:p>
    <w:p w14:paraId="12A76C1B" w14:textId="77777777" w:rsidR="005A374F" w:rsidRPr="005A374F" w:rsidRDefault="005A374F" w:rsidP="005A374F">
      <w:pPr>
        <w:pStyle w:val="ListParagraph"/>
        <w:kinsoku w:val="0"/>
        <w:wordWrap/>
        <w:overflowPunct w:val="0"/>
        <w:ind w:leftChars="0" w:left="1550" w:firstLine="0"/>
        <w:rPr>
          <w:rFonts w:ascii="Cambria" w:hAnsi="Cambria" w:cs="Times New Roman"/>
          <w:bCs/>
          <w:sz w:val="22"/>
        </w:rPr>
      </w:pPr>
    </w:p>
    <w:p w14:paraId="3BEAFD3C" w14:textId="77777777" w:rsidR="005A374F" w:rsidRP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bCs/>
          <w:sz w:val="22"/>
        </w:rPr>
        <w:t>Sharing information related to DRR on TC Forum- TCS established a Forum on TC website with a preset username and password to each Member in order to facilitate DRR Members sharing DRR information such as policies, expertise and law on the platform.</w:t>
      </w:r>
    </w:p>
    <w:p w14:paraId="4101ADD4" w14:textId="77777777" w:rsidR="005A374F" w:rsidRPr="005A374F" w:rsidRDefault="005A374F" w:rsidP="005A374F">
      <w:pPr>
        <w:pStyle w:val="ListParagraph"/>
        <w:kinsoku w:val="0"/>
        <w:wordWrap/>
        <w:overflowPunct w:val="0"/>
        <w:ind w:leftChars="0" w:left="1550" w:firstLine="0"/>
        <w:rPr>
          <w:rFonts w:ascii="Cambria" w:hAnsi="Cambria" w:cs="Times New Roman"/>
          <w:bCs/>
          <w:sz w:val="22"/>
        </w:rPr>
      </w:pPr>
    </w:p>
    <w:p w14:paraId="78767F58" w14:textId="77777777" w:rsidR="005A374F" w:rsidRPr="005A374F" w:rsidRDefault="005A374F" w:rsidP="005A374F">
      <w:pPr>
        <w:pStyle w:val="ListParagraph"/>
        <w:numPr>
          <w:ilvl w:val="1"/>
          <w:numId w:val="3"/>
        </w:numPr>
        <w:kinsoku w:val="0"/>
        <w:wordWrap/>
        <w:overflowPunct w:val="0"/>
        <w:ind w:leftChars="0" w:left="1550" w:hanging="450"/>
        <w:rPr>
          <w:rFonts w:ascii="Cambria" w:hAnsi="Cambria" w:cs="Times New Roman"/>
          <w:bCs/>
          <w:sz w:val="22"/>
        </w:rPr>
      </w:pPr>
      <w:r w:rsidRPr="005A374F">
        <w:rPr>
          <w:rFonts w:ascii="Cambria" w:hAnsi="Cambria" w:cs="Times New Roman"/>
          <w:bCs/>
          <w:sz w:val="22"/>
        </w:rPr>
        <w:t>Producing video related DRR for public education- TCS coordinate with Hong Kong Observatory (HKO) to produce the DRR related video that will be used for public education among Members. TCS had provided the comments for selection of the video and posted it on TC website for Member to download after completion of the translation of the video into English.</w:t>
      </w:r>
    </w:p>
    <w:p w14:paraId="5B898F43" w14:textId="2369E114" w:rsidR="001E36AD" w:rsidRPr="005A374F" w:rsidRDefault="001E36AD" w:rsidP="001E36AD">
      <w:pPr>
        <w:kinsoku w:val="0"/>
        <w:wordWrap/>
        <w:overflowPunct w:val="0"/>
        <w:ind w:firstLine="0"/>
        <w:rPr>
          <w:rFonts w:ascii="Cambria" w:hAnsi="Cambria" w:cs="Times New Roman"/>
          <w:b/>
          <w:sz w:val="22"/>
        </w:rPr>
      </w:pPr>
    </w:p>
    <w:p w14:paraId="39440D64" w14:textId="47B99DCB" w:rsidR="00511212" w:rsidRDefault="00511212" w:rsidP="00C2487F">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b/>
          <w:sz w:val="22"/>
        </w:rPr>
        <w:t>TRCG</w:t>
      </w:r>
    </w:p>
    <w:p w14:paraId="36E73E2D" w14:textId="77777777" w:rsidR="005A374F" w:rsidRPr="00C2487F" w:rsidRDefault="005A374F" w:rsidP="005A374F">
      <w:pPr>
        <w:pStyle w:val="ListParagraph"/>
        <w:kinsoku w:val="0"/>
        <w:wordWrap/>
        <w:overflowPunct w:val="0"/>
        <w:ind w:leftChars="0" w:left="1160" w:firstLine="0"/>
        <w:rPr>
          <w:rFonts w:ascii="Cambria" w:hAnsi="Cambria" w:cs="Times New Roman"/>
          <w:b/>
          <w:sz w:val="22"/>
        </w:rPr>
      </w:pPr>
    </w:p>
    <w:p w14:paraId="6455B8EB" w14:textId="77777777" w:rsidR="00B23F96" w:rsidRPr="00E02C92" w:rsidRDefault="00B23F96" w:rsidP="00B23F96">
      <w:pPr>
        <w:pStyle w:val="ListParagraph"/>
        <w:numPr>
          <w:ilvl w:val="1"/>
          <w:numId w:val="3"/>
        </w:numPr>
        <w:kinsoku w:val="0"/>
        <w:wordWrap/>
        <w:overflowPunct w:val="0"/>
        <w:ind w:leftChars="0" w:left="1620"/>
        <w:rPr>
          <w:rFonts w:ascii="Cambria" w:hAnsi="Cambria" w:cs="Times New Roman"/>
          <w:bCs/>
          <w:sz w:val="22"/>
        </w:rPr>
      </w:pPr>
      <w:r w:rsidRPr="00E02C92">
        <w:rPr>
          <w:rFonts w:ascii="Cambria" w:hAnsi="Cambria" w:cs="Times New Roman"/>
          <w:bCs/>
          <w:sz w:val="22"/>
        </w:rPr>
        <w:t>Roving Seminar</w:t>
      </w:r>
    </w:p>
    <w:p w14:paraId="47A3FEDD" w14:textId="77777777" w:rsidR="00B23F96" w:rsidRDefault="00B23F96" w:rsidP="00B23F96">
      <w:pPr>
        <w:pStyle w:val="ListParagraph"/>
        <w:kinsoku w:val="0"/>
        <w:wordWrap/>
        <w:overflowPunct w:val="0"/>
        <w:ind w:leftChars="810" w:left="1620" w:firstLine="0"/>
        <w:rPr>
          <w:rFonts w:ascii="Cambria" w:hAnsi="Cambria" w:cs="Times New Roman"/>
          <w:bCs/>
          <w:sz w:val="22"/>
        </w:rPr>
      </w:pPr>
      <w:r>
        <w:rPr>
          <w:rFonts w:ascii="Cambria" w:hAnsi="Cambria" w:cs="Times New Roman"/>
          <w:bCs/>
          <w:sz w:val="22"/>
        </w:rPr>
        <w:t>T</w:t>
      </w:r>
      <w:r w:rsidRPr="00E02C92">
        <w:rPr>
          <w:rFonts w:ascii="Cambria" w:hAnsi="Cambria" w:cs="Times New Roman"/>
          <w:bCs/>
          <w:sz w:val="22"/>
        </w:rPr>
        <w:t>he Typhoon Committee Roving Seminar 201</w:t>
      </w:r>
      <w:r>
        <w:rPr>
          <w:rFonts w:ascii="Cambria" w:hAnsi="Cambria" w:cs="Times New Roman"/>
          <w:bCs/>
          <w:sz w:val="22"/>
        </w:rPr>
        <w:t>9</w:t>
      </w:r>
      <w:r w:rsidRPr="00E02C92">
        <w:rPr>
          <w:rFonts w:ascii="Cambria" w:hAnsi="Cambria" w:cs="Times New Roman"/>
          <w:bCs/>
          <w:sz w:val="22"/>
        </w:rPr>
        <w:t xml:space="preserve"> was successfully</w:t>
      </w:r>
      <w:r>
        <w:rPr>
          <w:rFonts w:ascii="Cambria" w:hAnsi="Cambria" w:cs="Times New Roman"/>
          <w:bCs/>
          <w:sz w:val="22"/>
        </w:rPr>
        <w:t xml:space="preserve"> </w:t>
      </w:r>
      <w:r w:rsidRPr="00E02C92">
        <w:rPr>
          <w:rFonts w:ascii="Cambria" w:hAnsi="Cambria" w:cs="Times New Roman"/>
          <w:bCs/>
          <w:sz w:val="22"/>
        </w:rPr>
        <w:t xml:space="preserve">held </w:t>
      </w:r>
      <w:r>
        <w:rPr>
          <w:rFonts w:ascii="Cambria" w:hAnsi="Cambria" w:cs="Times New Roman"/>
          <w:bCs/>
          <w:sz w:val="22"/>
        </w:rPr>
        <w:t>from 11 to 13 November 2019 in Beijing, China</w:t>
      </w:r>
      <w:r w:rsidRPr="00E02C92">
        <w:rPr>
          <w:rFonts w:ascii="Cambria" w:hAnsi="Cambria" w:cs="Times New Roman"/>
          <w:bCs/>
          <w:sz w:val="22"/>
        </w:rPr>
        <w:t>. The seminar was kindly hosted by the</w:t>
      </w:r>
      <w:r>
        <w:rPr>
          <w:rFonts w:ascii="Cambria" w:hAnsi="Cambria" w:cs="Times New Roman"/>
          <w:bCs/>
          <w:sz w:val="22"/>
        </w:rPr>
        <w:t xml:space="preserve"> China Meteorological Administration (CMA)</w:t>
      </w:r>
      <w:r w:rsidRPr="00E02C92">
        <w:rPr>
          <w:rFonts w:ascii="Cambria" w:hAnsi="Cambria" w:cs="Times New Roman"/>
          <w:bCs/>
          <w:sz w:val="22"/>
        </w:rPr>
        <w:t xml:space="preserve">. The theme of this </w:t>
      </w:r>
      <w:r>
        <w:rPr>
          <w:rFonts w:ascii="Cambria" w:hAnsi="Cambria" w:cs="Times New Roman"/>
          <w:bCs/>
          <w:sz w:val="22"/>
        </w:rPr>
        <w:t>S</w:t>
      </w:r>
      <w:r w:rsidRPr="00E02C92">
        <w:rPr>
          <w:rFonts w:ascii="Cambria" w:hAnsi="Cambria" w:cs="Times New Roman"/>
          <w:bCs/>
          <w:sz w:val="22"/>
        </w:rPr>
        <w:t>eminar is</w:t>
      </w:r>
      <w:r>
        <w:rPr>
          <w:rFonts w:ascii="Cambria" w:hAnsi="Cambria" w:cs="Times New Roman"/>
          <w:bCs/>
          <w:sz w:val="22"/>
        </w:rPr>
        <w:t xml:space="preserve"> </w:t>
      </w:r>
      <w:r w:rsidRPr="00E02C92">
        <w:rPr>
          <w:rFonts w:ascii="Cambria" w:hAnsi="Cambria" w:cs="Times New Roman"/>
          <w:bCs/>
          <w:sz w:val="22"/>
        </w:rPr>
        <w:t>“</w:t>
      </w:r>
      <w:r>
        <w:rPr>
          <w:rFonts w:ascii="Cambria" w:hAnsi="Cambria" w:cs="Times New Roman"/>
          <w:bCs/>
          <w:sz w:val="22"/>
        </w:rPr>
        <w:t>Quantitative Precipitation Estimation and Forecasting (QPE/QPF). 34 participants from 11 countries and regions attended the Seminar.</w:t>
      </w:r>
    </w:p>
    <w:p w14:paraId="797548E9" w14:textId="77777777" w:rsidR="00B23F96" w:rsidRDefault="00B23F96" w:rsidP="00B23F96">
      <w:pPr>
        <w:pStyle w:val="ListParagraph"/>
        <w:kinsoku w:val="0"/>
        <w:wordWrap/>
        <w:overflowPunct w:val="0"/>
        <w:ind w:leftChars="630" w:left="1260" w:firstLine="90"/>
        <w:rPr>
          <w:rFonts w:ascii="Cambria" w:hAnsi="Cambria" w:cs="Times New Roman"/>
          <w:bCs/>
          <w:sz w:val="22"/>
        </w:rPr>
      </w:pPr>
    </w:p>
    <w:p w14:paraId="237B10AD" w14:textId="77777777" w:rsidR="00B23F96" w:rsidRPr="00E02C92" w:rsidRDefault="00B23F96" w:rsidP="00B23F96">
      <w:pPr>
        <w:pStyle w:val="ListParagraph"/>
        <w:numPr>
          <w:ilvl w:val="1"/>
          <w:numId w:val="3"/>
        </w:numPr>
        <w:kinsoku w:val="0"/>
        <w:wordWrap/>
        <w:overflowPunct w:val="0"/>
        <w:ind w:leftChars="0" w:left="1260" w:firstLine="0"/>
        <w:rPr>
          <w:rFonts w:ascii="Cambria" w:hAnsi="Cambria" w:cs="Times New Roman"/>
          <w:bCs/>
          <w:sz w:val="22"/>
        </w:rPr>
      </w:pPr>
      <w:r w:rsidRPr="00E02C92">
        <w:rPr>
          <w:rFonts w:ascii="Cambria" w:hAnsi="Cambria" w:cs="Times New Roman"/>
          <w:bCs/>
          <w:sz w:val="22"/>
        </w:rPr>
        <w:t>Forecasters’ Training Attachment</w:t>
      </w:r>
    </w:p>
    <w:p w14:paraId="433B8468" w14:textId="77777777" w:rsidR="00B23F96" w:rsidRDefault="00B23F96" w:rsidP="00B23F96">
      <w:pPr>
        <w:pStyle w:val="ListParagraph"/>
        <w:kinsoku w:val="0"/>
        <w:wordWrap/>
        <w:overflowPunct w:val="0"/>
        <w:ind w:leftChars="630" w:left="1620" w:hanging="360"/>
        <w:rPr>
          <w:rFonts w:ascii="Cambria" w:hAnsi="Cambria" w:cs="Times New Roman"/>
          <w:bCs/>
          <w:sz w:val="22"/>
        </w:rPr>
      </w:pPr>
      <w:r>
        <w:rPr>
          <w:rFonts w:ascii="Cambria" w:hAnsi="Cambria" w:cs="Times New Roman"/>
          <w:bCs/>
          <w:sz w:val="22"/>
        </w:rPr>
        <w:t xml:space="preserve">   </w:t>
      </w:r>
      <w:r w:rsidRPr="00E02C92">
        <w:rPr>
          <w:rFonts w:ascii="Cambria" w:hAnsi="Cambria" w:cs="Times New Roman"/>
          <w:bCs/>
          <w:sz w:val="22"/>
        </w:rPr>
        <w:t>The RSMC-Tokyo Attachment Training in 201</w:t>
      </w:r>
      <w:r>
        <w:rPr>
          <w:rFonts w:ascii="Cambria" w:hAnsi="Cambria" w:cs="Times New Roman"/>
          <w:bCs/>
          <w:sz w:val="22"/>
        </w:rPr>
        <w:t>9</w:t>
      </w:r>
      <w:r w:rsidRPr="00E02C92">
        <w:rPr>
          <w:rFonts w:ascii="Cambria" w:hAnsi="Cambria" w:cs="Times New Roman"/>
          <w:bCs/>
          <w:sz w:val="22"/>
        </w:rPr>
        <w:t xml:space="preserve"> was held at JMA Headquarters from 1</w:t>
      </w:r>
      <w:r>
        <w:rPr>
          <w:rFonts w:ascii="Cambria" w:hAnsi="Cambria" w:cs="Times New Roman"/>
          <w:bCs/>
          <w:sz w:val="22"/>
        </w:rPr>
        <w:t xml:space="preserve">8 </w:t>
      </w:r>
      <w:r w:rsidRPr="00E02C92">
        <w:rPr>
          <w:rFonts w:ascii="Cambria" w:hAnsi="Cambria" w:cs="Times New Roman"/>
          <w:bCs/>
          <w:sz w:val="22"/>
        </w:rPr>
        <w:t>to 2</w:t>
      </w:r>
      <w:r>
        <w:rPr>
          <w:rFonts w:ascii="Cambria" w:hAnsi="Cambria" w:cs="Times New Roman"/>
          <w:bCs/>
          <w:sz w:val="22"/>
        </w:rPr>
        <w:t>9</w:t>
      </w:r>
      <w:r w:rsidRPr="00E02C92">
        <w:rPr>
          <w:rFonts w:ascii="Cambria" w:hAnsi="Cambria" w:cs="Times New Roman"/>
          <w:bCs/>
          <w:sz w:val="22"/>
        </w:rPr>
        <w:t xml:space="preserve"> </w:t>
      </w:r>
      <w:r>
        <w:rPr>
          <w:rFonts w:ascii="Cambria" w:hAnsi="Cambria" w:cs="Times New Roman"/>
          <w:bCs/>
          <w:sz w:val="22"/>
        </w:rPr>
        <w:t>November 2019</w:t>
      </w:r>
      <w:r w:rsidRPr="00E02C92">
        <w:rPr>
          <w:rFonts w:ascii="Cambria" w:hAnsi="Cambria" w:cs="Times New Roman"/>
          <w:bCs/>
          <w:sz w:val="22"/>
        </w:rPr>
        <w:t xml:space="preserve">. </w:t>
      </w:r>
      <w:r>
        <w:rPr>
          <w:rFonts w:ascii="Cambria" w:hAnsi="Cambria" w:cs="Times New Roman"/>
          <w:bCs/>
          <w:sz w:val="22"/>
        </w:rPr>
        <w:t>Seven</w:t>
      </w:r>
      <w:r w:rsidRPr="00E02C92">
        <w:rPr>
          <w:rFonts w:ascii="Cambria" w:hAnsi="Cambria" w:cs="Times New Roman"/>
          <w:bCs/>
          <w:sz w:val="22"/>
        </w:rPr>
        <w:t xml:space="preserve"> forecasters from</w:t>
      </w:r>
      <w:r>
        <w:rPr>
          <w:rFonts w:ascii="Cambria" w:hAnsi="Cambria" w:cs="Times New Roman"/>
          <w:bCs/>
          <w:sz w:val="22"/>
        </w:rPr>
        <w:t xml:space="preserve"> China, Hong Kong, China, Lao PDR, Macao, China, Malaysia, Thailand and Viet Nam </w:t>
      </w:r>
      <w:r w:rsidRPr="00D12AC4">
        <w:rPr>
          <w:rFonts w:ascii="Cambria" w:hAnsi="Cambria" w:cs="Times New Roman"/>
          <w:bCs/>
          <w:sz w:val="22"/>
        </w:rPr>
        <w:t>of the Typhoon Committee attended the training.</w:t>
      </w:r>
    </w:p>
    <w:p w14:paraId="5D534F2A" w14:textId="77777777" w:rsidR="00B23F96" w:rsidRDefault="00B23F96" w:rsidP="00B23F96">
      <w:pPr>
        <w:pStyle w:val="ListParagraph"/>
        <w:kinsoku w:val="0"/>
        <w:wordWrap/>
        <w:overflowPunct w:val="0"/>
        <w:ind w:leftChars="625" w:left="1620" w:hanging="370"/>
        <w:rPr>
          <w:rFonts w:ascii="Cambria" w:hAnsi="Cambria" w:cs="Times New Roman"/>
          <w:bCs/>
          <w:sz w:val="22"/>
        </w:rPr>
      </w:pPr>
    </w:p>
    <w:p w14:paraId="6010DFBD" w14:textId="77777777" w:rsidR="00B23F96" w:rsidRPr="00D12AC4" w:rsidRDefault="00B23F96" w:rsidP="00B23F96">
      <w:pPr>
        <w:pStyle w:val="ListParagraph"/>
        <w:numPr>
          <w:ilvl w:val="1"/>
          <w:numId w:val="3"/>
        </w:numPr>
        <w:kinsoku w:val="0"/>
        <w:wordWrap/>
        <w:overflowPunct w:val="0"/>
        <w:ind w:leftChars="630" w:left="1630" w:hanging="370"/>
        <w:rPr>
          <w:rFonts w:ascii="Cambria" w:hAnsi="Cambria" w:cs="Times New Roman"/>
          <w:bCs/>
          <w:sz w:val="22"/>
        </w:rPr>
      </w:pPr>
      <w:r w:rsidRPr="00D12AC4">
        <w:rPr>
          <w:rFonts w:ascii="Cambria" w:hAnsi="Cambria" w:cs="Times New Roman"/>
          <w:bCs/>
          <w:sz w:val="22"/>
        </w:rPr>
        <w:t>To promote the Typhoon Committee’s regional cooperation and enhance Members’ typhoon monitoring and early warning capability, the China Meteorological</w:t>
      </w:r>
      <w:r>
        <w:rPr>
          <w:rFonts w:ascii="Cambria" w:hAnsi="Cambria" w:cs="Times New Roman"/>
          <w:bCs/>
          <w:sz w:val="22"/>
        </w:rPr>
        <w:t xml:space="preserve"> </w:t>
      </w:r>
      <w:r w:rsidRPr="00D12AC4">
        <w:rPr>
          <w:rFonts w:ascii="Cambria" w:hAnsi="Cambria" w:cs="Times New Roman"/>
          <w:bCs/>
          <w:sz w:val="22"/>
        </w:rPr>
        <w:t xml:space="preserve">Administration organized the Typhoon Forecaster Training </w:t>
      </w:r>
      <w:proofErr w:type="spellStart"/>
      <w:r w:rsidRPr="00D12AC4">
        <w:rPr>
          <w:rFonts w:ascii="Cambria" w:hAnsi="Cambria" w:cs="Times New Roman"/>
          <w:bCs/>
          <w:sz w:val="22"/>
        </w:rPr>
        <w:t>Programme</w:t>
      </w:r>
      <w:proofErr w:type="spellEnd"/>
      <w:r w:rsidRPr="00D12AC4">
        <w:rPr>
          <w:rFonts w:ascii="Cambria" w:hAnsi="Cambria" w:cs="Times New Roman"/>
          <w:bCs/>
          <w:sz w:val="22"/>
        </w:rPr>
        <w:t xml:space="preserve"> from 11 to 21 </w:t>
      </w:r>
      <w:proofErr w:type="spellStart"/>
      <w:r w:rsidRPr="00D12AC4">
        <w:rPr>
          <w:rFonts w:ascii="Cambria" w:hAnsi="Cambria" w:cs="Times New Roman"/>
          <w:bCs/>
          <w:sz w:val="22"/>
        </w:rPr>
        <w:t>Novermber</w:t>
      </w:r>
      <w:proofErr w:type="spellEnd"/>
      <w:r w:rsidRPr="00D12AC4">
        <w:rPr>
          <w:rFonts w:ascii="Cambria" w:hAnsi="Cambria" w:cs="Times New Roman"/>
          <w:bCs/>
          <w:sz w:val="22"/>
        </w:rPr>
        <w:t xml:space="preserve"> 2019, in conjunction with the Roving Seminar 2019. Eight trainees including four from Hong Kong, China, Thailand and Viet Nam and four from the Panel on Tropical Cyclone attended the training.</w:t>
      </w:r>
    </w:p>
    <w:p w14:paraId="02643B91" w14:textId="77777777" w:rsidR="00B23F96" w:rsidRPr="00E02C92" w:rsidRDefault="00B23F96" w:rsidP="00B23F96">
      <w:pPr>
        <w:pStyle w:val="ListParagraph"/>
        <w:kinsoku w:val="0"/>
        <w:wordWrap/>
        <w:overflowPunct w:val="0"/>
        <w:ind w:left="1160" w:hanging="360"/>
        <w:rPr>
          <w:rFonts w:ascii="Cambria" w:hAnsi="Cambria" w:cs="Times New Roman"/>
          <w:bCs/>
          <w:sz w:val="22"/>
        </w:rPr>
      </w:pPr>
    </w:p>
    <w:p w14:paraId="5A4DDE59" w14:textId="77777777" w:rsidR="00B23F96" w:rsidRPr="00E02C92" w:rsidRDefault="00B23F96" w:rsidP="00B23F96">
      <w:pPr>
        <w:pStyle w:val="ListParagraph"/>
        <w:numPr>
          <w:ilvl w:val="1"/>
          <w:numId w:val="3"/>
        </w:numPr>
        <w:kinsoku w:val="0"/>
        <w:wordWrap/>
        <w:overflowPunct w:val="0"/>
        <w:ind w:leftChars="0" w:left="1636" w:firstLine="65"/>
        <w:rPr>
          <w:rFonts w:ascii="Cambria" w:hAnsi="Cambria" w:cs="Times New Roman"/>
          <w:bCs/>
          <w:sz w:val="22"/>
        </w:rPr>
      </w:pPr>
      <w:r w:rsidRPr="00E02C92">
        <w:rPr>
          <w:rFonts w:ascii="Cambria" w:hAnsi="Cambria" w:cs="Times New Roman"/>
          <w:bCs/>
          <w:sz w:val="22"/>
        </w:rPr>
        <w:t>Research Fellowship Scheme</w:t>
      </w:r>
    </w:p>
    <w:p w14:paraId="7857F0C5" w14:textId="77777777" w:rsidR="00B23F96" w:rsidRPr="00E02C92" w:rsidRDefault="00B23F96" w:rsidP="00B23F96">
      <w:pPr>
        <w:pStyle w:val="ListParagraph"/>
        <w:kinsoku w:val="0"/>
        <w:wordWrap/>
        <w:overflowPunct w:val="0"/>
        <w:ind w:leftChars="810" w:left="1620" w:firstLine="0"/>
        <w:rPr>
          <w:rFonts w:ascii="Cambria" w:hAnsi="Cambria" w:cs="Times New Roman"/>
          <w:bCs/>
          <w:sz w:val="22"/>
        </w:rPr>
      </w:pPr>
      <w:r w:rsidRPr="00E02C92">
        <w:rPr>
          <w:rFonts w:ascii="Cambria" w:hAnsi="Cambria" w:cs="Times New Roman"/>
          <w:bCs/>
          <w:sz w:val="22"/>
        </w:rPr>
        <w:t>The Research Fellowships are awarded to Members to promote joint research through</w:t>
      </w:r>
      <w:r>
        <w:rPr>
          <w:rFonts w:ascii="Cambria" w:hAnsi="Cambria" w:cs="Times New Roman"/>
          <w:bCs/>
          <w:sz w:val="22"/>
        </w:rPr>
        <w:t xml:space="preserve"> </w:t>
      </w:r>
      <w:r w:rsidRPr="00E02C92">
        <w:rPr>
          <w:rFonts w:ascii="Cambria" w:hAnsi="Cambria" w:cs="Times New Roman"/>
          <w:bCs/>
          <w:sz w:val="22"/>
        </w:rPr>
        <w:t>the exchange of visiting scientists on a short-term basis with voluntary funding and</w:t>
      </w:r>
      <w:r>
        <w:rPr>
          <w:rFonts w:ascii="Cambria" w:hAnsi="Cambria" w:cs="Times New Roman"/>
          <w:bCs/>
          <w:sz w:val="22"/>
        </w:rPr>
        <w:t xml:space="preserve"> </w:t>
      </w:r>
      <w:r w:rsidRPr="00E02C92">
        <w:rPr>
          <w:rFonts w:ascii="Cambria" w:hAnsi="Cambria" w:cs="Times New Roman"/>
          <w:bCs/>
          <w:sz w:val="22"/>
        </w:rPr>
        <w:t>logistic support by host Members. In 201</w:t>
      </w:r>
      <w:r>
        <w:rPr>
          <w:rFonts w:ascii="Cambria" w:hAnsi="Cambria" w:cs="Times New Roman"/>
          <w:bCs/>
          <w:sz w:val="22"/>
        </w:rPr>
        <w:t>9</w:t>
      </w:r>
      <w:r w:rsidRPr="00E02C92">
        <w:rPr>
          <w:rFonts w:ascii="Cambria" w:hAnsi="Cambria" w:cs="Times New Roman"/>
          <w:bCs/>
          <w:sz w:val="22"/>
        </w:rPr>
        <w:t>, fellowships were offered by China, Hong</w:t>
      </w:r>
      <w:r>
        <w:rPr>
          <w:rFonts w:ascii="Cambria" w:hAnsi="Cambria" w:cs="Times New Roman"/>
          <w:bCs/>
          <w:sz w:val="22"/>
        </w:rPr>
        <w:t xml:space="preserve"> </w:t>
      </w:r>
      <w:r w:rsidRPr="00E02C92">
        <w:rPr>
          <w:rFonts w:ascii="Cambria" w:hAnsi="Cambria" w:cs="Times New Roman"/>
          <w:bCs/>
          <w:sz w:val="22"/>
        </w:rPr>
        <w:t>Kong, China and Republic of Korea. Details of which can be found in the TRCG</w:t>
      </w:r>
      <w:r>
        <w:rPr>
          <w:rFonts w:ascii="Cambria" w:hAnsi="Cambria" w:cs="Times New Roman"/>
          <w:bCs/>
          <w:sz w:val="22"/>
        </w:rPr>
        <w:t xml:space="preserve"> </w:t>
      </w:r>
      <w:r w:rsidRPr="00E02C92">
        <w:rPr>
          <w:rFonts w:ascii="Cambria" w:hAnsi="Cambria" w:cs="Times New Roman"/>
          <w:bCs/>
          <w:sz w:val="22"/>
        </w:rPr>
        <w:t>Annual Report.</w:t>
      </w:r>
    </w:p>
    <w:p w14:paraId="1F4F1E24" w14:textId="77777777" w:rsidR="00511212" w:rsidRPr="001E36AD" w:rsidRDefault="00511212" w:rsidP="001E36AD">
      <w:pPr>
        <w:kinsoku w:val="0"/>
        <w:wordWrap/>
        <w:overflowPunct w:val="0"/>
        <w:ind w:firstLine="0"/>
        <w:rPr>
          <w:rFonts w:ascii="Cambria" w:hAnsi="Cambria" w:cs="Times New Roman"/>
          <w:b/>
          <w:sz w:val="22"/>
        </w:rPr>
      </w:pPr>
    </w:p>
    <w:p w14:paraId="2D6CF6CB" w14:textId="71E42443" w:rsidR="004A354B" w:rsidRDefault="009D3721" w:rsidP="0082609D">
      <w:pPr>
        <w:pStyle w:val="ListParagraph"/>
        <w:numPr>
          <w:ilvl w:val="0"/>
          <w:numId w:val="3"/>
        </w:numPr>
        <w:kinsoku w:val="0"/>
        <w:wordWrap/>
        <w:overflowPunct w:val="0"/>
        <w:ind w:left="1160"/>
        <w:rPr>
          <w:rFonts w:ascii="Cambria" w:hAnsi="Cambria" w:cs="Times New Roman"/>
          <w:b/>
          <w:sz w:val="22"/>
        </w:rPr>
      </w:pPr>
      <w:r>
        <w:rPr>
          <w:rFonts w:ascii="Cambria" w:hAnsi="Cambria" w:cs="Times New Roman"/>
          <w:b/>
          <w:sz w:val="22"/>
        </w:rPr>
        <w:t>Participating in the 7</w:t>
      </w:r>
      <w:r w:rsidR="00DA08C1">
        <w:rPr>
          <w:rFonts w:ascii="Cambria" w:hAnsi="Cambria" w:cs="Times New Roman"/>
          <w:b/>
          <w:sz w:val="22"/>
        </w:rPr>
        <w:t>5</w:t>
      </w:r>
      <w:r w:rsidR="005F765D" w:rsidRPr="005F765D">
        <w:rPr>
          <w:rFonts w:ascii="Cambria" w:hAnsi="Cambria" w:cs="Times New Roman"/>
          <w:b/>
          <w:sz w:val="22"/>
          <w:vertAlign w:val="superscript"/>
        </w:rPr>
        <w:t>th</w:t>
      </w:r>
      <w:r w:rsidR="005F765D">
        <w:rPr>
          <w:rFonts w:ascii="Cambria" w:hAnsi="Cambria" w:cs="Times New Roman"/>
          <w:b/>
          <w:sz w:val="22"/>
        </w:rPr>
        <w:t xml:space="preserve"> </w:t>
      </w:r>
      <w:r>
        <w:rPr>
          <w:rFonts w:ascii="Cambria" w:hAnsi="Cambria" w:cs="Times New Roman"/>
          <w:b/>
          <w:sz w:val="22"/>
        </w:rPr>
        <w:t>session of ESCAP</w:t>
      </w:r>
    </w:p>
    <w:p w14:paraId="45B16C6F" w14:textId="086A4C03" w:rsidR="00851AA9" w:rsidRPr="001E36AD" w:rsidRDefault="009D3721" w:rsidP="00D7053F">
      <w:pPr>
        <w:kinsoku w:val="0"/>
        <w:wordWrap/>
        <w:overflowPunct w:val="0"/>
        <w:ind w:leftChars="580" w:left="1160" w:firstLine="0"/>
        <w:rPr>
          <w:rFonts w:ascii="Cambria" w:hAnsi="Cambria" w:cs="Times New Roman"/>
          <w:sz w:val="22"/>
        </w:rPr>
      </w:pPr>
      <w:r>
        <w:rPr>
          <w:rFonts w:ascii="Cambria" w:hAnsi="Cambria" w:cs="Times New Roman"/>
          <w:sz w:val="22"/>
        </w:rPr>
        <w:t>7</w:t>
      </w:r>
      <w:r w:rsidR="00DA08C1">
        <w:rPr>
          <w:rFonts w:ascii="Cambria" w:hAnsi="Cambria" w:cs="Times New Roman"/>
          <w:sz w:val="22"/>
        </w:rPr>
        <w:t>5</w:t>
      </w:r>
      <w:r w:rsidR="005F765D" w:rsidRPr="005F765D">
        <w:rPr>
          <w:rFonts w:ascii="Cambria" w:hAnsi="Cambria" w:cs="Times New Roman"/>
          <w:sz w:val="22"/>
          <w:vertAlign w:val="superscript"/>
        </w:rPr>
        <w:t>th</w:t>
      </w:r>
      <w:r w:rsidR="005F765D">
        <w:rPr>
          <w:rFonts w:ascii="Cambria" w:hAnsi="Cambria" w:cs="Times New Roman"/>
          <w:sz w:val="22"/>
        </w:rPr>
        <w:t xml:space="preserve"> </w:t>
      </w:r>
      <w:r w:rsidRPr="009D3721">
        <w:rPr>
          <w:rFonts w:ascii="Cambria" w:hAnsi="Cambria" w:cs="Times New Roman"/>
          <w:sz w:val="22"/>
        </w:rPr>
        <w:t xml:space="preserve">Session of the Economic and Social Commission for Asia and the Pacific was held in Bangkok from </w:t>
      </w:r>
      <w:r w:rsidR="00DA08C1">
        <w:rPr>
          <w:rFonts w:ascii="Cambria" w:hAnsi="Cambria" w:cs="Times New Roman"/>
          <w:sz w:val="22"/>
        </w:rPr>
        <w:t>27-31</w:t>
      </w:r>
      <w:r w:rsidRPr="009D3721">
        <w:rPr>
          <w:rFonts w:ascii="Cambria" w:hAnsi="Cambria" w:cs="Times New Roman"/>
          <w:sz w:val="22"/>
        </w:rPr>
        <w:t xml:space="preserve"> </w:t>
      </w:r>
      <w:r w:rsidR="005F765D" w:rsidRPr="009D3721">
        <w:rPr>
          <w:rFonts w:ascii="Cambria" w:hAnsi="Cambria" w:cs="Times New Roman"/>
          <w:sz w:val="22"/>
        </w:rPr>
        <w:t>May</w:t>
      </w:r>
      <w:r w:rsidRPr="009D3721">
        <w:rPr>
          <w:rFonts w:ascii="Cambria" w:hAnsi="Cambria" w:cs="Times New Roman"/>
          <w:sz w:val="22"/>
        </w:rPr>
        <w:t xml:space="preserve"> 201</w:t>
      </w:r>
      <w:r w:rsidR="00DA08C1">
        <w:rPr>
          <w:rFonts w:ascii="Cambria" w:hAnsi="Cambria" w:cs="Times New Roman"/>
          <w:sz w:val="22"/>
        </w:rPr>
        <w:t>9</w:t>
      </w:r>
      <w:r w:rsidRPr="009D3721">
        <w:rPr>
          <w:rFonts w:ascii="Cambria" w:hAnsi="Cambria" w:cs="Times New Roman"/>
          <w:sz w:val="22"/>
        </w:rPr>
        <w:t xml:space="preserve">. Mr. YU </w:t>
      </w:r>
      <w:proofErr w:type="spellStart"/>
      <w:r w:rsidRPr="009D3721">
        <w:rPr>
          <w:rFonts w:ascii="Cambria" w:hAnsi="Cambria" w:cs="Times New Roman"/>
          <w:sz w:val="22"/>
        </w:rPr>
        <w:t>Jixin</w:t>
      </w:r>
      <w:proofErr w:type="spellEnd"/>
      <w:r w:rsidRPr="009D3721">
        <w:rPr>
          <w:rFonts w:ascii="Cambria" w:hAnsi="Cambria" w:cs="Times New Roman"/>
          <w:sz w:val="22"/>
        </w:rPr>
        <w:t xml:space="preserve">, on behalf Typhoon Committee Secretariat, attended the Session, and made a statement. </w:t>
      </w:r>
      <w:r w:rsidR="001E36AD">
        <w:rPr>
          <w:rFonts w:ascii="Cambria" w:hAnsi="Cambria" w:cs="Times New Roman"/>
          <w:sz w:val="22"/>
        </w:rPr>
        <w:t xml:space="preserve">He reported the session of the mean activities and achievements of the Committee in </w:t>
      </w:r>
      <w:r w:rsidR="00DA08C1">
        <w:rPr>
          <w:rFonts w:ascii="Cambria" w:hAnsi="Cambria" w:cs="Times New Roman"/>
          <w:sz w:val="22"/>
        </w:rPr>
        <w:t xml:space="preserve">last year </w:t>
      </w:r>
      <w:r w:rsidR="001E36AD">
        <w:rPr>
          <w:rFonts w:ascii="Cambria" w:hAnsi="Cambria" w:cs="Times New Roman"/>
          <w:sz w:val="22"/>
        </w:rPr>
        <w:t>and expressed appreciation for their support on SSOP pro</w:t>
      </w:r>
      <w:r w:rsidR="00D7053F">
        <w:rPr>
          <w:rFonts w:ascii="Cambria" w:hAnsi="Cambria" w:cs="Times New Roman"/>
          <w:sz w:val="22"/>
        </w:rPr>
        <w:t xml:space="preserve">ject. </w:t>
      </w:r>
    </w:p>
    <w:p w14:paraId="3254E2D7" w14:textId="77777777" w:rsidR="009818C8" w:rsidRPr="0006193F" w:rsidRDefault="009818C8" w:rsidP="00C30F89">
      <w:pPr>
        <w:kinsoku w:val="0"/>
        <w:wordWrap/>
        <w:overflowPunct w:val="0"/>
        <w:ind w:firstLine="0"/>
        <w:rPr>
          <w:rFonts w:ascii="Cambria" w:hAnsi="Cambria" w:cs="Times New Roman"/>
          <w:b/>
          <w:sz w:val="22"/>
        </w:rPr>
      </w:pPr>
    </w:p>
    <w:p w14:paraId="76510EB5" w14:textId="5FCB10DA" w:rsidR="009818C8" w:rsidRPr="0006193F" w:rsidRDefault="001A3357" w:rsidP="00C30F89">
      <w:pPr>
        <w:kinsoku w:val="0"/>
        <w:wordWrap/>
        <w:overflowPunct w:val="0"/>
        <w:ind w:firstLine="0"/>
        <w:rPr>
          <w:rFonts w:ascii="Cambria" w:hAnsi="Cambria" w:cs="Times New Roman"/>
          <w:sz w:val="22"/>
          <w:lang w:eastAsia="zh-TW"/>
        </w:rPr>
      </w:pPr>
      <w:r>
        <w:rPr>
          <w:rFonts w:ascii="Cambria" w:hAnsi="Cambria" w:cs="Times New Roman"/>
          <w:b/>
          <w:sz w:val="22"/>
          <w:lang w:eastAsia="zh-TW"/>
        </w:rPr>
        <w:t>4.</w:t>
      </w:r>
      <w:r w:rsidR="009D2488" w:rsidRPr="0006193F">
        <w:rPr>
          <w:rFonts w:ascii="Cambria" w:hAnsi="Cambria" w:cs="Times New Roman"/>
          <w:b/>
          <w:sz w:val="22"/>
          <w:lang w:eastAsia="zh-TW"/>
        </w:rPr>
        <w:tab/>
      </w:r>
      <w:r>
        <w:rPr>
          <w:rFonts w:ascii="Cambria" w:hAnsi="Cambria" w:cs="Times New Roman"/>
          <w:b/>
          <w:sz w:val="22"/>
          <w:lang w:eastAsia="zh-TW"/>
        </w:rPr>
        <w:t>The internal capacity building of TCS</w:t>
      </w:r>
    </w:p>
    <w:p w14:paraId="05B8675E" w14:textId="77777777" w:rsidR="00407434" w:rsidRDefault="00407434" w:rsidP="00C30F89">
      <w:pPr>
        <w:pStyle w:val="ListParagraph"/>
        <w:rPr>
          <w:rFonts w:ascii="Cambria" w:hAnsi="Cambria" w:cs="Times New Roman"/>
          <w:sz w:val="22"/>
        </w:rPr>
      </w:pPr>
    </w:p>
    <w:p w14:paraId="0C52703D" w14:textId="5D4F2DE2" w:rsidR="0002277F" w:rsidRPr="00723C64" w:rsidRDefault="00E204D6" w:rsidP="003E7606">
      <w:pPr>
        <w:kinsoku w:val="0"/>
        <w:wordWrap/>
        <w:overflowPunct w:val="0"/>
        <w:ind w:firstLine="800"/>
        <w:rPr>
          <w:rFonts w:ascii="Cambria" w:hAnsi="Cambria" w:cs="Times New Roman"/>
          <w:sz w:val="22"/>
        </w:rPr>
      </w:pPr>
      <w:r w:rsidRPr="00723C64">
        <w:rPr>
          <w:rFonts w:ascii="Cambria" w:hAnsi="Cambria" w:cs="Times New Roman"/>
          <w:sz w:val="22"/>
        </w:rPr>
        <w:t xml:space="preserve">Under the coordinate and support of the TC Chair and the Macao Meteorological and Geophysical Bureau, </w:t>
      </w:r>
      <w:r w:rsidR="0002277F" w:rsidRPr="00723C64">
        <w:rPr>
          <w:rFonts w:ascii="Cambria" w:hAnsi="Cambria" w:cs="Times New Roman"/>
          <w:sz w:val="22"/>
        </w:rPr>
        <w:t xml:space="preserve">the </w:t>
      </w:r>
      <w:r w:rsidR="00F574EC" w:rsidRPr="00723C64">
        <w:rPr>
          <w:rFonts w:ascii="Cambria" w:hAnsi="Cambria" w:cs="Times New Roman"/>
          <w:sz w:val="22"/>
        </w:rPr>
        <w:t>“Agreement between the Government of the Macao Special Administrative Region of the People’s Republic of China and the ESCAP/WMO Typhoon Committee Regarding Administrative, Financial and Related Arrangements for the Typhoon Committee Secretariat”</w:t>
      </w:r>
      <w:r w:rsidRPr="00723C64">
        <w:rPr>
          <w:rFonts w:ascii="Cambria" w:hAnsi="Cambria" w:cs="Times New Roman"/>
          <w:sz w:val="22"/>
        </w:rPr>
        <w:t xml:space="preserve"> has been updated</w:t>
      </w:r>
      <w:r w:rsidR="00723C64" w:rsidRPr="00723C64">
        <w:rPr>
          <w:rFonts w:ascii="Cambria" w:hAnsi="Cambria" w:cs="Times New Roman"/>
          <w:sz w:val="22"/>
        </w:rPr>
        <w:t>.</w:t>
      </w:r>
    </w:p>
    <w:p w14:paraId="637553F2" w14:textId="77777777" w:rsidR="00F574EC" w:rsidRDefault="00F574EC" w:rsidP="00AF5984">
      <w:pPr>
        <w:ind w:leftChars="180" w:left="360" w:firstLine="0"/>
        <w:rPr>
          <w:rFonts w:ascii="Cambria" w:hAnsi="Cambria" w:cs="Times New Roman"/>
          <w:sz w:val="22"/>
        </w:rPr>
      </w:pPr>
    </w:p>
    <w:p w14:paraId="51A87CFF" w14:textId="77777777" w:rsidR="0002277F" w:rsidRPr="00723C64" w:rsidRDefault="0002277F" w:rsidP="00723C64">
      <w:pPr>
        <w:ind w:firstLine="0"/>
        <w:rPr>
          <w:rFonts w:ascii="Cambria" w:hAnsi="Cambria" w:cs="Times New Roman"/>
          <w:sz w:val="22"/>
        </w:rPr>
      </w:pPr>
    </w:p>
    <w:p w14:paraId="0E623AD9" w14:textId="2A0AD432" w:rsidR="009818C8" w:rsidRPr="0006193F" w:rsidRDefault="001A3357" w:rsidP="00C30F89">
      <w:pPr>
        <w:kinsoku w:val="0"/>
        <w:wordWrap/>
        <w:overflowPunct w:val="0"/>
        <w:ind w:firstLine="0"/>
        <w:rPr>
          <w:rFonts w:ascii="Cambria" w:hAnsi="Cambria" w:cs="Times New Roman"/>
          <w:b/>
          <w:sz w:val="22"/>
          <w:lang w:eastAsia="zh-TW"/>
        </w:rPr>
      </w:pPr>
      <w:r>
        <w:rPr>
          <w:rFonts w:ascii="Cambria" w:hAnsi="Cambria" w:cs="Times New Roman"/>
          <w:b/>
          <w:sz w:val="22"/>
        </w:rPr>
        <w:t>5</w:t>
      </w:r>
      <w:r w:rsidR="009D2488" w:rsidRPr="0006193F">
        <w:rPr>
          <w:rFonts w:ascii="Cambria" w:hAnsi="Cambria" w:cs="Times New Roman"/>
          <w:b/>
          <w:sz w:val="22"/>
        </w:rPr>
        <w:t xml:space="preserve">. </w:t>
      </w:r>
      <w:r w:rsidR="009D2488" w:rsidRPr="0006193F">
        <w:rPr>
          <w:rFonts w:ascii="Cambria" w:hAnsi="Cambria" w:cs="Times New Roman"/>
          <w:b/>
          <w:sz w:val="22"/>
          <w:lang w:eastAsia="zh-TW"/>
        </w:rPr>
        <w:tab/>
      </w:r>
      <w:r>
        <w:rPr>
          <w:rFonts w:ascii="Cambria" w:hAnsi="Cambria" w:cs="Times New Roman"/>
          <w:b/>
          <w:sz w:val="22"/>
          <w:lang w:eastAsia="zh-TW"/>
        </w:rPr>
        <w:t>Other Issues</w:t>
      </w:r>
    </w:p>
    <w:p w14:paraId="6BD378F2" w14:textId="77777777" w:rsidR="004A494B" w:rsidRDefault="004A494B" w:rsidP="001A3357">
      <w:pPr>
        <w:pStyle w:val="Default"/>
        <w:kinsoku w:val="0"/>
        <w:overflowPunct w:val="0"/>
        <w:jc w:val="both"/>
        <w:rPr>
          <w:rFonts w:cs="Times New Roman"/>
          <w:b/>
          <w:color w:val="auto"/>
          <w:kern w:val="2"/>
          <w:sz w:val="22"/>
          <w:szCs w:val="22"/>
        </w:rPr>
      </w:pPr>
    </w:p>
    <w:p w14:paraId="41148AE6" w14:textId="1ECA92F3" w:rsidR="00631096" w:rsidRPr="001A1726" w:rsidRDefault="002D10FC" w:rsidP="001A1726">
      <w:pPr>
        <w:pStyle w:val="Default"/>
        <w:numPr>
          <w:ilvl w:val="0"/>
          <w:numId w:val="7"/>
        </w:numPr>
        <w:kinsoku w:val="0"/>
        <w:overflowPunct w:val="0"/>
        <w:rPr>
          <w:rFonts w:cs="Times New Roman"/>
          <w:b/>
          <w:sz w:val="22"/>
        </w:rPr>
      </w:pPr>
      <w:r>
        <w:rPr>
          <w:rFonts w:cs="Times New Roman"/>
          <w:b/>
          <w:color w:val="auto"/>
          <w:kern w:val="2"/>
          <w:sz w:val="22"/>
          <w:szCs w:val="22"/>
        </w:rPr>
        <w:t xml:space="preserve">Visit to TCS of </w:t>
      </w:r>
      <w:r w:rsidR="001A1726">
        <w:rPr>
          <w:rFonts w:cs="Times New Roman"/>
          <w:b/>
          <w:sz w:val="22"/>
        </w:rPr>
        <w:t xml:space="preserve">Mr. </w:t>
      </w:r>
      <w:r w:rsidR="001A1726" w:rsidRPr="001A1726">
        <w:rPr>
          <w:rFonts w:cs="Times New Roman"/>
          <w:b/>
          <w:sz w:val="22"/>
        </w:rPr>
        <w:t>Kaveh Zahedi</w:t>
      </w:r>
      <w:r w:rsidR="001A1726">
        <w:rPr>
          <w:rFonts w:cs="Times New Roman"/>
          <w:b/>
          <w:color w:val="auto"/>
          <w:kern w:val="2"/>
          <w:sz w:val="22"/>
          <w:szCs w:val="22"/>
        </w:rPr>
        <w:t xml:space="preserve">, </w:t>
      </w:r>
      <w:r w:rsidR="001A1726" w:rsidRPr="001A1726">
        <w:rPr>
          <w:rFonts w:cs="Times New Roman"/>
          <w:b/>
          <w:sz w:val="22"/>
        </w:rPr>
        <w:t>Deputy Executive Secretary</w:t>
      </w:r>
      <w:r w:rsidR="001A1726">
        <w:rPr>
          <w:rFonts w:cs="Times New Roman" w:hint="eastAsia"/>
          <w:b/>
          <w:sz w:val="22"/>
        </w:rPr>
        <w:t xml:space="preserve"> </w:t>
      </w:r>
      <w:r w:rsidR="001A1726">
        <w:rPr>
          <w:rFonts w:cs="Times New Roman"/>
          <w:b/>
          <w:color w:val="auto"/>
          <w:kern w:val="2"/>
          <w:sz w:val="22"/>
          <w:szCs w:val="22"/>
        </w:rPr>
        <w:t xml:space="preserve">of </w:t>
      </w:r>
      <w:r w:rsidR="00631096" w:rsidRPr="001A1726">
        <w:rPr>
          <w:rFonts w:cs="Times New Roman"/>
          <w:b/>
          <w:color w:val="auto"/>
          <w:kern w:val="2"/>
          <w:sz w:val="22"/>
          <w:szCs w:val="22"/>
        </w:rPr>
        <w:t>ESCAP</w:t>
      </w:r>
      <w:r w:rsidR="00D7053F" w:rsidRPr="001A1726">
        <w:rPr>
          <w:rFonts w:cs="Times New Roman"/>
          <w:b/>
          <w:color w:val="auto"/>
          <w:kern w:val="2"/>
          <w:sz w:val="22"/>
          <w:szCs w:val="22"/>
        </w:rPr>
        <w:t xml:space="preserve"> </w:t>
      </w:r>
    </w:p>
    <w:p w14:paraId="23576B97" w14:textId="64AD8069" w:rsidR="002D10FC" w:rsidRPr="00E4384A" w:rsidRDefault="001A1726" w:rsidP="00B5439A">
      <w:pPr>
        <w:pStyle w:val="Default"/>
        <w:kinsoku w:val="0"/>
        <w:overflowPunct w:val="0"/>
        <w:ind w:leftChars="580" w:left="1160"/>
        <w:jc w:val="both"/>
        <w:rPr>
          <w:rFonts w:cs="Times New Roman"/>
          <w:sz w:val="22"/>
          <w:szCs w:val="22"/>
          <w:lang w:eastAsia="zh-TW"/>
        </w:rPr>
      </w:pPr>
      <w:r w:rsidRPr="00E4384A">
        <w:rPr>
          <w:rFonts w:cs="Times New Roman"/>
          <w:sz w:val="22"/>
          <w:szCs w:val="22"/>
          <w:lang w:eastAsia="zh-TW"/>
        </w:rPr>
        <w:t>Mr. Kaveh Zahedi, Deputy Executive Secretary of ESCAP visited TCS in 27 June 2019</w:t>
      </w:r>
      <w:r w:rsidR="00D748DB" w:rsidRPr="00E4384A">
        <w:rPr>
          <w:rFonts w:cs="Times New Roman"/>
          <w:sz w:val="22"/>
          <w:szCs w:val="22"/>
          <w:lang w:eastAsia="zh-TW"/>
        </w:rPr>
        <w:t>.</w:t>
      </w:r>
      <w:r w:rsidR="00E4384A" w:rsidRPr="00E4384A">
        <w:rPr>
          <w:rFonts w:cs="Times New Roman"/>
          <w:sz w:val="22"/>
          <w:szCs w:val="22"/>
          <w:lang w:eastAsia="zh-TW"/>
        </w:rPr>
        <w:t xml:space="preserve"> He expressed that ESCAP would further strengthen cooperation with Typhoon Committee</w:t>
      </w:r>
      <w:r w:rsidR="00E4384A">
        <w:rPr>
          <w:rFonts w:cs="Times New Roman"/>
          <w:sz w:val="22"/>
          <w:szCs w:val="22"/>
          <w:lang w:eastAsia="zh-TW"/>
        </w:rPr>
        <w:t xml:space="preserve"> to </w:t>
      </w:r>
      <w:r w:rsidR="00E4384A" w:rsidRPr="00E4384A">
        <w:rPr>
          <w:rFonts w:cs="Times New Roman"/>
          <w:sz w:val="22"/>
          <w:szCs w:val="22"/>
          <w:lang w:eastAsia="zh-TW"/>
        </w:rPr>
        <w:t>reduce the loss of lives and minimize social, economic, and environmental impacts by typhoon-related disasters.</w:t>
      </w:r>
    </w:p>
    <w:p w14:paraId="3324B18A" w14:textId="77777777" w:rsidR="0044468F" w:rsidRPr="0044468F" w:rsidRDefault="0044468F" w:rsidP="0044468F">
      <w:pPr>
        <w:pStyle w:val="Default"/>
        <w:kinsoku w:val="0"/>
        <w:overflowPunct w:val="0"/>
        <w:rPr>
          <w:rFonts w:cs="Times New Roman"/>
          <w:b/>
          <w:color w:val="auto"/>
          <w:kern w:val="2"/>
          <w:sz w:val="22"/>
          <w:szCs w:val="22"/>
        </w:rPr>
      </w:pPr>
    </w:p>
    <w:p w14:paraId="3A6BBA54" w14:textId="53DE724A" w:rsidR="00631096" w:rsidRPr="00631096" w:rsidRDefault="00631096" w:rsidP="0082609D">
      <w:pPr>
        <w:pStyle w:val="Default"/>
        <w:numPr>
          <w:ilvl w:val="0"/>
          <w:numId w:val="7"/>
        </w:numPr>
        <w:kinsoku w:val="0"/>
        <w:overflowPunct w:val="0"/>
        <w:rPr>
          <w:rFonts w:cs="Times New Roman"/>
          <w:b/>
          <w:color w:val="auto"/>
          <w:kern w:val="2"/>
          <w:sz w:val="22"/>
          <w:szCs w:val="22"/>
        </w:rPr>
      </w:pPr>
      <w:r w:rsidRPr="00631096">
        <w:rPr>
          <w:rFonts w:cs="Times New Roman"/>
          <w:b/>
          <w:color w:val="auto"/>
          <w:kern w:val="2"/>
          <w:sz w:val="22"/>
          <w:szCs w:val="22"/>
        </w:rPr>
        <w:t xml:space="preserve">Assisting KMA in its International Internship </w:t>
      </w:r>
      <w:proofErr w:type="spellStart"/>
      <w:r w:rsidRPr="00631096">
        <w:rPr>
          <w:rFonts w:cs="Times New Roman"/>
          <w:b/>
          <w:color w:val="auto"/>
          <w:kern w:val="2"/>
          <w:sz w:val="22"/>
          <w:szCs w:val="22"/>
        </w:rPr>
        <w:t>Programme</w:t>
      </w:r>
      <w:proofErr w:type="spellEnd"/>
    </w:p>
    <w:p w14:paraId="74CF340A" w14:textId="5440EC8C" w:rsidR="00631096" w:rsidRDefault="00631096" w:rsidP="00B5439A">
      <w:pPr>
        <w:pStyle w:val="Default"/>
        <w:kinsoku w:val="0"/>
        <w:overflowPunct w:val="0"/>
        <w:ind w:leftChars="580" w:left="1160"/>
        <w:jc w:val="both"/>
        <w:rPr>
          <w:rFonts w:cs="Times New Roman"/>
          <w:sz w:val="22"/>
          <w:szCs w:val="22"/>
          <w:lang w:eastAsia="zh-TW"/>
        </w:rPr>
      </w:pPr>
      <w:r w:rsidRPr="002D10FC">
        <w:rPr>
          <w:rFonts w:cs="Times New Roman"/>
          <w:sz w:val="22"/>
          <w:szCs w:val="22"/>
          <w:lang w:eastAsia="zh-TW"/>
        </w:rPr>
        <w:t xml:space="preserve">Following request from Korea Meteorological Administration (KMA), TCS accepted </w:t>
      </w:r>
      <w:r w:rsidR="00FF1DC7">
        <w:rPr>
          <w:rFonts w:cs="Times New Roman"/>
          <w:sz w:val="22"/>
          <w:szCs w:val="22"/>
          <w:lang w:eastAsia="zh-TW"/>
        </w:rPr>
        <w:t xml:space="preserve">the </w:t>
      </w:r>
      <w:r w:rsidRPr="002D10FC">
        <w:rPr>
          <w:rFonts w:cs="Times New Roman"/>
          <w:sz w:val="22"/>
          <w:szCs w:val="22"/>
          <w:lang w:eastAsia="zh-TW"/>
        </w:rPr>
        <w:t>intern</w:t>
      </w:r>
      <w:r w:rsidR="00D748DB">
        <w:rPr>
          <w:rFonts w:cs="Times New Roman"/>
          <w:sz w:val="22"/>
          <w:szCs w:val="22"/>
          <w:lang w:eastAsia="zh-TW"/>
        </w:rPr>
        <w:t>s</w:t>
      </w:r>
      <w:r w:rsidR="00FF1DC7">
        <w:rPr>
          <w:rFonts w:cs="Times New Roman"/>
          <w:sz w:val="22"/>
          <w:szCs w:val="22"/>
          <w:lang w:eastAsia="zh-TW"/>
        </w:rPr>
        <w:t xml:space="preserve">, Ms. </w:t>
      </w:r>
      <w:proofErr w:type="spellStart"/>
      <w:r w:rsidR="00FF1DC7">
        <w:rPr>
          <w:rFonts w:cs="Times New Roman"/>
          <w:sz w:val="22"/>
          <w:szCs w:val="22"/>
          <w:lang w:eastAsia="zh-TW"/>
        </w:rPr>
        <w:t>J</w:t>
      </w:r>
      <w:r w:rsidR="004F0256">
        <w:rPr>
          <w:rFonts w:cs="Times New Roman"/>
          <w:sz w:val="22"/>
          <w:szCs w:val="22"/>
          <w:lang w:eastAsia="zh-TW"/>
        </w:rPr>
        <w:t>eong</w:t>
      </w:r>
      <w:proofErr w:type="spellEnd"/>
      <w:r w:rsidR="004F0256">
        <w:rPr>
          <w:rFonts w:cs="Times New Roman"/>
          <w:sz w:val="22"/>
          <w:szCs w:val="22"/>
          <w:lang w:eastAsia="zh-TW"/>
        </w:rPr>
        <w:t xml:space="preserve"> </w:t>
      </w:r>
      <w:proofErr w:type="spellStart"/>
      <w:r w:rsidR="004F0256">
        <w:rPr>
          <w:rFonts w:cs="Times New Roman"/>
          <w:sz w:val="22"/>
          <w:szCs w:val="22"/>
          <w:lang w:eastAsia="zh-TW"/>
        </w:rPr>
        <w:t>Suyeon</w:t>
      </w:r>
      <w:proofErr w:type="spellEnd"/>
      <w:r w:rsidRPr="002D10FC">
        <w:rPr>
          <w:rFonts w:cs="Times New Roman"/>
          <w:sz w:val="22"/>
          <w:szCs w:val="22"/>
          <w:lang w:eastAsia="zh-TW"/>
        </w:rPr>
        <w:t xml:space="preserve"> </w:t>
      </w:r>
      <w:r w:rsidR="005A374F">
        <w:rPr>
          <w:rFonts w:cs="Times New Roman"/>
          <w:sz w:val="22"/>
          <w:szCs w:val="22"/>
          <w:lang w:eastAsia="zh-TW"/>
        </w:rPr>
        <w:t xml:space="preserve">and Ms. </w:t>
      </w:r>
      <w:r w:rsidR="009710E2">
        <w:rPr>
          <w:rFonts w:cs="Times New Roman"/>
          <w:sz w:val="22"/>
          <w:szCs w:val="22"/>
          <w:lang w:eastAsia="zh-TW"/>
        </w:rPr>
        <w:t xml:space="preserve">Cho </w:t>
      </w:r>
      <w:proofErr w:type="spellStart"/>
      <w:r w:rsidR="005A374F" w:rsidRPr="005A374F">
        <w:rPr>
          <w:rFonts w:cs="Times New Roman"/>
          <w:color w:val="FF0000"/>
          <w:sz w:val="22"/>
          <w:szCs w:val="22"/>
          <w:lang w:eastAsia="zh-TW"/>
        </w:rPr>
        <w:t>S</w:t>
      </w:r>
      <w:r w:rsidR="009710E2">
        <w:rPr>
          <w:rFonts w:cs="Times New Roman"/>
          <w:color w:val="FF0000"/>
          <w:sz w:val="22"/>
          <w:szCs w:val="22"/>
          <w:lang w:eastAsia="zh-TW"/>
        </w:rPr>
        <w:t>u</w:t>
      </w:r>
      <w:r w:rsidR="005A374F" w:rsidRPr="005A374F">
        <w:rPr>
          <w:rFonts w:cs="Times New Roman"/>
          <w:color w:val="FF0000"/>
          <w:sz w:val="22"/>
          <w:szCs w:val="22"/>
          <w:lang w:eastAsia="zh-TW"/>
        </w:rPr>
        <w:t>wan</w:t>
      </w:r>
      <w:proofErr w:type="spellEnd"/>
      <w:r w:rsidR="009710E2">
        <w:rPr>
          <w:rFonts w:cs="Times New Roman"/>
          <w:color w:val="FF0000"/>
          <w:sz w:val="22"/>
          <w:szCs w:val="22"/>
          <w:lang w:eastAsia="zh-TW"/>
        </w:rPr>
        <w:t xml:space="preserve"> </w:t>
      </w:r>
      <w:r w:rsidR="002D10FC">
        <w:rPr>
          <w:rFonts w:cs="Times New Roman"/>
          <w:sz w:val="22"/>
          <w:szCs w:val="22"/>
          <w:lang w:eastAsia="zh-TW"/>
        </w:rPr>
        <w:t xml:space="preserve">working in TCS. TCS </w:t>
      </w:r>
      <w:r w:rsidR="00D748DB">
        <w:rPr>
          <w:rFonts w:cs="Times New Roman"/>
          <w:sz w:val="22"/>
          <w:szCs w:val="22"/>
          <w:lang w:eastAsia="zh-TW"/>
        </w:rPr>
        <w:t xml:space="preserve">DRR expert </w:t>
      </w:r>
      <w:r w:rsidR="005A374F">
        <w:rPr>
          <w:rFonts w:cs="Times New Roman"/>
          <w:sz w:val="22"/>
          <w:szCs w:val="22"/>
          <w:lang w:eastAsia="zh-TW"/>
        </w:rPr>
        <w:t xml:space="preserve">and Meteorologist </w:t>
      </w:r>
      <w:r w:rsidR="004F0256">
        <w:rPr>
          <w:rFonts w:cs="Times New Roman"/>
          <w:sz w:val="22"/>
          <w:szCs w:val="22"/>
          <w:lang w:eastAsia="zh-TW"/>
        </w:rPr>
        <w:t>w</w:t>
      </w:r>
      <w:r w:rsidR="005A374F">
        <w:rPr>
          <w:rFonts w:cs="Times New Roman"/>
          <w:sz w:val="22"/>
          <w:szCs w:val="22"/>
          <w:lang w:eastAsia="zh-TW"/>
        </w:rPr>
        <w:t>ere</w:t>
      </w:r>
      <w:r w:rsidRPr="002D10FC">
        <w:rPr>
          <w:rFonts w:cs="Times New Roman"/>
          <w:sz w:val="22"/>
          <w:szCs w:val="22"/>
          <w:lang w:eastAsia="zh-TW"/>
        </w:rPr>
        <w:t xml:space="preserve"> appointed as</w:t>
      </w:r>
      <w:r w:rsidR="004F0256">
        <w:rPr>
          <w:rFonts w:cs="Times New Roman"/>
          <w:sz w:val="22"/>
          <w:szCs w:val="22"/>
          <w:lang w:eastAsia="zh-TW"/>
        </w:rPr>
        <w:t xml:space="preserve"> </w:t>
      </w:r>
      <w:r w:rsidRPr="002D10FC">
        <w:rPr>
          <w:rFonts w:cs="Times New Roman"/>
          <w:sz w:val="22"/>
          <w:szCs w:val="22"/>
          <w:lang w:eastAsia="zh-TW"/>
        </w:rPr>
        <w:t>supervisor</w:t>
      </w:r>
      <w:r w:rsidR="005A374F">
        <w:rPr>
          <w:rFonts w:cs="Times New Roman"/>
          <w:sz w:val="22"/>
          <w:szCs w:val="22"/>
          <w:lang w:eastAsia="zh-TW"/>
        </w:rPr>
        <w:t>s</w:t>
      </w:r>
      <w:r w:rsidRPr="002D10FC">
        <w:rPr>
          <w:rFonts w:cs="Times New Roman"/>
          <w:sz w:val="22"/>
          <w:szCs w:val="22"/>
          <w:lang w:eastAsia="zh-TW"/>
        </w:rPr>
        <w:t xml:space="preserve"> of the interns. </w:t>
      </w:r>
    </w:p>
    <w:p w14:paraId="5622EA8F" w14:textId="77777777" w:rsidR="00E55E77" w:rsidRDefault="00E55E77" w:rsidP="002D10FC">
      <w:pPr>
        <w:pStyle w:val="Default"/>
        <w:kinsoku w:val="0"/>
        <w:overflowPunct w:val="0"/>
        <w:ind w:leftChars="580" w:left="1160"/>
        <w:rPr>
          <w:rFonts w:cs="Times New Roman"/>
          <w:sz w:val="22"/>
          <w:szCs w:val="22"/>
          <w:lang w:eastAsia="zh-TW"/>
        </w:rPr>
      </w:pPr>
    </w:p>
    <w:p w14:paraId="4C0C5287" w14:textId="77777777" w:rsidR="00631096" w:rsidRDefault="00631096" w:rsidP="001A3357">
      <w:pPr>
        <w:pStyle w:val="Default"/>
        <w:kinsoku w:val="0"/>
        <w:overflowPunct w:val="0"/>
        <w:jc w:val="both"/>
        <w:rPr>
          <w:rFonts w:cs="Times New Roman"/>
          <w:b/>
          <w:color w:val="auto"/>
          <w:kern w:val="2"/>
          <w:sz w:val="22"/>
          <w:szCs w:val="22"/>
        </w:rPr>
      </w:pPr>
    </w:p>
    <w:p w14:paraId="2154DD42" w14:textId="4FB8DE0E" w:rsidR="001A3357" w:rsidRDefault="001A3357" w:rsidP="001A3357">
      <w:pPr>
        <w:pStyle w:val="Default"/>
        <w:kinsoku w:val="0"/>
        <w:overflowPunct w:val="0"/>
        <w:jc w:val="both"/>
        <w:rPr>
          <w:rFonts w:cs="Times New Roman"/>
          <w:sz w:val="22"/>
          <w:szCs w:val="22"/>
          <w:lang w:eastAsia="zh-TW"/>
        </w:rPr>
      </w:pPr>
      <w:r>
        <w:rPr>
          <w:rFonts w:cs="Times New Roman"/>
          <w:b/>
          <w:color w:val="auto"/>
          <w:kern w:val="2"/>
          <w:sz w:val="22"/>
          <w:szCs w:val="22"/>
        </w:rPr>
        <w:t>6.</w:t>
      </w:r>
      <w:r>
        <w:rPr>
          <w:rFonts w:cs="Times New Roman"/>
          <w:b/>
          <w:color w:val="auto"/>
          <w:kern w:val="2"/>
          <w:sz w:val="22"/>
          <w:szCs w:val="22"/>
        </w:rPr>
        <w:tab/>
        <w:t>Recommendations</w:t>
      </w:r>
    </w:p>
    <w:p w14:paraId="7C7B4D64" w14:textId="77777777" w:rsidR="001A3357" w:rsidRDefault="001A3357" w:rsidP="00C30F89">
      <w:pPr>
        <w:pStyle w:val="Default"/>
        <w:kinsoku w:val="0"/>
        <w:overflowPunct w:val="0"/>
        <w:ind w:firstLine="800"/>
        <w:jc w:val="both"/>
        <w:rPr>
          <w:rFonts w:cs="Times New Roman"/>
          <w:sz w:val="22"/>
          <w:szCs w:val="22"/>
          <w:lang w:eastAsia="zh-TW"/>
        </w:rPr>
      </w:pPr>
    </w:p>
    <w:p w14:paraId="27338DEC" w14:textId="449574AA" w:rsidR="00851AA9" w:rsidRDefault="00C10D74" w:rsidP="00C10D74">
      <w:pPr>
        <w:pStyle w:val="Default"/>
        <w:kinsoku w:val="0"/>
        <w:overflowPunct w:val="0"/>
        <w:ind w:firstLine="800"/>
        <w:jc w:val="both"/>
        <w:rPr>
          <w:rFonts w:cs="Times New Roman"/>
          <w:sz w:val="22"/>
          <w:szCs w:val="22"/>
          <w:lang w:eastAsia="zh-TW"/>
        </w:rPr>
      </w:pPr>
      <w:r>
        <w:rPr>
          <w:rFonts w:cs="Times New Roman"/>
          <w:sz w:val="22"/>
          <w:szCs w:val="22"/>
          <w:lang w:eastAsia="zh-TW"/>
        </w:rPr>
        <w:t xml:space="preserve">Based on </w:t>
      </w:r>
      <w:r w:rsidRPr="00C10D74">
        <w:rPr>
          <w:rFonts w:cs="Times New Roman"/>
          <w:sz w:val="22"/>
          <w:szCs w:val="22"/>
          <w:lang w:eastAsia="zh-TW"/>
        </w:rPr>
        <w:t>the experie</w:t>
      </w:r>
      <w:r>
        <w:rPr>
          <w:rFonts w:cs="Times New Roman"/>
          <w:sz w:val="22"/>
          <w:szCs w:val="22"/>
          <w:lang w:eastAsia="zh-TW"/>
        </w:rPr>
        <w:t>nce of routine operation in 201</w:t>
      </w:r>
      <w:r w:rsidR="0085785C">
        <w:rPr>
          <w:rFonts w:cs="Times New Roman"/>
          <w:sz w:val="22"/>
          <w:szCs w:val="22"/>
          <w:lang w:eastAsia="zh-TW"/>
        </w:rPr>
        <w:t>9</w:t>
      </w:r>
      <w:r w:rsidRPr="00C10D74">
        <w:rPr>
          <w:rFonts w:cs="Times New Roman"/>
          <w:sz w:val="22"/>
          <w:szCs w:val="22"/>
          <w:lang w:eastAsia="zh-TW"/>
        </w:rPr>
        <w:t xml:space="preserve"> and in the past years, and considering </w:t>
      </w:r>
      <w:r w:rsidR="00D92FAF">
        <w:rPr>
          <w:rFonts w:cs="Times New Roman"/>
          <w:sz w:val="22"/>
          <w:szCs w:val="22"/>
          <w:lang w:eastAsia="zh-TW"/>
        </w:rPr>
        <w:t xml:space="preserve">needs and possibility, </w:t>
      </w:r>
      <w:r w:rsidRPr="00C10D74">
        <w:rPr>
          <w:rFonts w:cs="Times New Roman"/>
          <w:sz w:val="22"/>
          <w:szCs w:val="22"/>
          <w:lang w:eastAsia="zh-TW"/>
        </w:rPr>
        <w:t>TCS made the fo</w:t>
      </w:r>
      <w:r w:rsidR="00D92FAF">
        <w:rPr>
          <w:rFonts w:cs="Times New Roman"/>
          <w:sz w:val="22"/>
          <w:szCs w:val="22"/>
          <w:lang w:eastAsia="zh-TW"/>
        </w:rPr>
        <w:t xml:space="preserve">llowing recommendations to TC </w:t>
      </w:r>
      <w:r w:rsidR="00D7053F">
        <w:rPr>
          <w:rFonts w:cs="Times New Roman"/>
          <w:sz w:val="22"/>
          <w:szCs w:val="22"/>
          <w:lang w:eastAsia="zh-TW"/>
        </w:rPr>
        <w:t>5</w:t>
      </w:r>
      <w:r w:rsidR="0085785C">
        <w:rPr>
          <w:rFonts w:cs="Times New Roman"/>
          <w:sz w:val="22"/>
          <w:szCs w:val="22"/>
          <w:lang w:eastAsia="zh-TW"/>
        </w:rPr>
        <w:t>2</w:t>
      </w:r>
      <w:r w:rsidR="0085785C" w:rsidRPr="0085785C">
        <w:rPr>
          <w:rFonts w:cs="Times New Roman"/>
          <w:sz w:val="22"/>
          <w:szCs w:val="22"/>
          <w:vertAlign w:val="superscript"/>
          <w:lang w:eastAsia="zh-CN"/>
        </w:rPr>
        <w:t>nd</w:t>
      </w:r>
      <w:r w:rsidR="0085785C">
        <w:rPr>
          <w:rFonts w:cs="Times New Roman"/>
          <w:sz w:val="22"/>
          <w:szCs w:val="22"/>
          <w:lang w:eastAsia="zh-CN"/>
        </w:rPr>
        <w:t xml:space="preserve"> </w:t>
      </w:r>
      <w:r w:rsidRPr="00C10D74">
        <w:rPr>
          <w:rFonts w:cs="Times New Roman"/>
          <w:sz w:val="22"/>
          <w:szCs w:val="22"/>
          <w:lang w:eastAsia="zh-TW"/>
        </w:rPr>
        <w:t>Session</w:t>
      </w:r>
      <w:r w:rsidR="00D92FAF">
        <w:rPr>
          <w:rFonts w:cs="Times New Roman"/>
          <w:sz w:val="22"/>
          <w:szCs w:val="22"/>
          <w:lang w:eastAsia="zh-TW"/>
        </w:rPr>
        <w:t xml:space="preserve"> for consideration</w:t>
      </w:r>
      <w:r w:rsidRPr="00C10D74">
        <w:rPr>
          <w:rFonts w:cs="Times New Roman"/>
          <w:sz w:val="22"/>
          <w:szCs w:val="22"/>
          <w:lang w:eastAsia="zh-TW"/>
        </w:rPr>
        <w:t>:</w:t>
      </w:r>
    </w:p>
    <w:p w14:paraId="27B8511E" w14:textId="77777777" w:rsidR="00494C20" w:rsidRDefault="00494C20" w:rsidP="00C10D74">
      <w:pPr>
        <w:pStyle w:val="Default"/>
        <w:kinsoku w:val="0"/>
        <w:overflowPunct w:val="0"/>
        <w:ind w:firstLine="800"/>
        <w:jc w:val="both"/>
        <w:rPr>
          <w:rFonts w:cs="Times New Roman"/>
          <w:sz w:val="22"/>
          <w:szCs w:val="22"/>
          <w:lang w:eastAsia="zh-TW"/>
        </w:rPr>
      </w:pPr>
    </w:p>
    <w:p w14:paraId="08F829A5" w14:textId="77777777" w:rsidR="0076792E" w:rsidRDefault="0076792E" w:rsidP="0076792E">
      <w:pPr>
        <w:pStyle w:val="Default"/>
        <w:kinsoku w:val="0"/>
        <w:overflowPunct w:val="0"/>
        <w:ind w:firstLine="800"/>
        <w:jc w:val="both"/>
        <w:rPr>
          <w:rFonts w:cs="Times New Roman"/>
          <w:sz w:val="22"/>
          <w:szCs w:val="22"/>
          <w:lang w:eastAsia="zh-TW"/>
        </w:rPr>
      </w:pPr>
      <w:r>
        <w:rPr>
          <w:rFonts w:cs="Times New Roman"/>
          <w:sz w:val="22"/>
          <w:szCs w:val="22"/>
          <w:lang w:eastAsia="zh-TW"/>
        </w:rPr>
        <w:t xml:space="preserve">Based on </w:t>
      </w:r>
      <w:r w:rsidRPr="00C10D74">
        <w:rPr>
          <w:rFonts w:cs="Times New Roman"/>
          <w:sz w:val="22"/>
          <w:szCs w:val="22"/>
          <w:lang w:eastAsia="zh-TW"/>
        </w:rPr>
        <w:t>the experie</w:t>
      </w:r>
      <w:r>
        <w:rPr>
          <w:rFonts w:cs="Times New Roman"/>
          <w:sz w:val="22"/>
          <w:szCs w:val="22"/>
          <w:lang w:eastAsia="zh-TW"/>
        </w:rPr>
        <w:t>nce of routine operation in 2019</w:t>
      </w:r>
      <w:r w:rsidRPr="00C10D74">
        <w:rPr>
          <w:rFonts w:cs="Times New Roman"/>
          <w:sz w:val="22"/>
          <w:szCs w:val="22"/>
          <w:lang w:eastAsia="zh-TW"/>
        </w:rPr>
        <w:t xml:space="preserve"> and in the past years, and considering </w:t>
      </w:r>
      <w:r>
        <w:rPr>
          <w:rFonts w:cs="Times New Roman"/>
          <w:sz w:val="22"/>
          <w:szCs w:val="22"/>
          <w:lang w:eastAsia="zh-TW"/>
        </w:rPr>
        <w:t xml:space="preserve">needs and possibility, </w:t>
      </w:r>
      <w:r w:rsidRPr="00C10D74">
        <w:rPr>
          <w:rFonts w:cs="Times New Roman"/>
          <w:sz w:val="22"/>
          <w:szCs w:val="22"/>
          <w:lang w:eastAsia="zh-TW"/>
        </w:rPr>
        <w:t>TCS made the fo</w:t>
      </w:r>
      <w:r>
        <w:rPr>
          <w:rFonts w:cs="Times New Roman"/>
          <w:sz w:val="22"/>
          <w:szCs w:val="22"/>
          <w:lang w:eastAsia="zh-TW"/>
        </w:rPr>
        <w:t>llowing recommendations to TC 52</w:t>
      </w:r>
      <w:r w:rsidRPr="0085785C">
        <w:rPr>
          <w:rFonts w:cs="Times New Roman"/>
          <w:sz w:val="22"/>
          <w:szCs w:val="22"/>
          <w:vertAlign w:val="superscript"/>
          <w:lang w:eastAsia="zh-CN"/>
        </w:rPr>
        <w:t>nd</w:t>
      </w:r>
      <w:r>
        <w:rPr>
          <w:rFonts w:cs="Times New Roman"/>
          <w:sz w:val="22"/>
          <w:szCs w:val="22"/>
          <w:lang w:eastAsia="zh-CN"/>
        </w:rPr>
        <w:t xml:space="preserve"> </w:t>
      </w:r>
      <w:r w:rsidRPr="00C10D74">
        <w:rPr>
          <w:rFonts w:cs="Times New Roman"/>
          <w:sz w:val="22"/>
          <w:szCs w:val="22"/>
          <w:lang w:eastAsia="zh-TW"/>
        </w:rPr>
        <w:t>Session</w:t>
      </w:r>
      <w:r>
        <w:rPr>
          <w:rFonts w:cs="Times New Roman"/>
          <w:sz w:val="22"/>
          <w:szCs w:val="22"/>
          <w:lang w:eastAsia="zh-TW"/>
        </w:rPr>
        <w:t xml:space="preserve"> for consideration</w:t>
      </w:r>
      <w:r w:rsidRPr="00C10D74">
        <w:rPr>
          <w:rFonts w:cs="Times New Roman"/>
          <w:sz w:val="22"/>
          <w:szCs w:val="22"/>
          <w:lang w:eastAsia="zh-TW"/>
        </w:rPr>
        <w:t>:</w:t>
      </w:r>
    </w:p>
    <w:p w14:paraId="33624D19" w14:textId="77777777" w:rsidR="0076792E" w:rsidRDefault="0076792E" w:rsidP="0076792E">
      <w:pPr>
        <w:pStyle w:val="Default"/>
        <w:kinsoku w:val="0"/>
        <w:overflowPunct w:val="0"/>
        <w:ind w:firstLine="800"/>
        <w:jc w:val="both"/>
        <w:rPr>
          <w:rFonts w:cs="Times New Roman"/>
          <w:sz w:val="22"/>
          <w:szCs w:val="22"/>
          <w:lang w:eastAsia="zh-TW"/>
        </w:rPr>
      </w:pPr>
    </w:p>
    <w:p w14:paraId="5D348DB9" w14:textId="77777777" w:rsidR="0076792E" w:rsidRPr="005852D6" w:rsidRDefault="0076792E" w:rsidP="0076792E">
      <w:pPr>
        <w:pStyle w:val="ListParagraph"/>
        <w:numPr>
          <w:ilvl w:val="0"/>
          <w:numId w:val="3"/>
        </w:numPr>
        <w:kinsoku w:val="0"/>
        <w:wordWrap/>
        <w:overflowPunct w:val="0"/>
        <w:ind w:leftChars="0"/>
        <w:rPr>
          <w:rFonts w:ascii="Cambria" w:hAnsi="Cambria" w:cs="Times New Roman"/>
          <w:sz w:val="22"/>
        </w:rPr>
      </w:pPr>
      <w:r w:rsidRPr="005852D6">
        <w:rPr>
          <w:rFonts w:ascii="Cambria" w:hAnsi="Cambria" w:cs="Times New Roman"/>
          <w:sz w:val="22"/>
        </w:rPr>
        <w:t xml:space="preserve">To allocate US$29,000 from TCTF for supporting overall TCS activities; US$3,000 for supporting IWS hosting in 2020 and US$2000 for IWS related activities and special budget of US$10,000 for TCS staff to attend the TC52 session which </w:t>
      </w:r>
      <w:r>
        <w:rPr>
          <w:rFonts w:ascii="Cambria" w:hAnsi="Cambria" w:cs="Times New Roman"/>
          <w:sz w:val="22"/>
        </w:rPr>
        <w:t xml:space="preserve">will be postponed due to novel coronavirus outbreak. </w:t>
      </w:r>
    </w:p>
    <w:p w14:paraId="442DE3A6" w14:textId="77777777" w:rsidR="0076792E" w:rsidRDefault="0076792E" w:rsidP="0076792E">
      <w:pPr>
        <w:pStyle w:val="ListParagraph"/>
        <w:kinsoku w:val="0"/>
        <w:wordWrap/>
        <w:overflowPunct w:val="0"/>
        <w:ind w:leftChars="0" w:left="1080" w:firstLine="0"/>
        <w:rPr>
          <w:rFonts w:ascii="Cambria" w:hAnsi="Cambria" w:cs="Times New Roman"/>
          <w:sz w:val="22"/>
        </w:rPr>
      </w:pPr>
    </w:p>
    <w:p w14:paraId="2F83314B" w14:textId="77777777" w:rsidR="0076792E" w:rsidRDefault="0076792E" w:rsidP="0076792E">
      <w:pPr>
        <w:pStyle w:val="ListParagraph"/>
        <w:numPr>
          <w:ilvl w:val="0"/>
          <w:numId w:val="3"/>
        </w:numPr>
        <w:kinsoku w:val="0"/>
        <w:wordWrap/>
        <w:overflowPunct w:val="0"/>
        <w:ind w:leftChars="0"/>
        <w:rPr>
          <w:rFonts w:ascii="Cambria" w:hAnsi="Cambria" w:cs="Times New Roman"/>
          <w:sz w:val="22"/>
        </w:rPr>
      </w:pPr>
      <w:r>
        <w:rPr>
          <w:rFonts w:ascii="Cambria" w:hAnsi="Cambria" w:cs="Times New Roman"/>
          <w:sz w:val="22"/>
        </w:rPr>
        <w:t xml:space="preserve">To </w:t>
      </w:r>
      <w:r>
        <w:rPr>
          <w:rFonts w:ascii="Cambria" w:hAnsi="Cambria" w:cs="Times New Roman"/>
          <w:sz w:val="22"/>
          <w:lang w:eastAsia="zh-CN"/>
        </w:rPr>
        <w:t xml:space="preserve">express appreciations to </w:t>
      </w:r>
      <w:r w:rsidRPr="00C43716">
        <w:rPr>
          <w:rFonts w:ascii="Cambria" w:hAnsi="Cambria" w:cs="Times New Roman"/>
          <w:sz w:val="22"/>
        </w:rPr>
        <w:t>Members for their donation for the T</w:t>
      </w:r>
      <w:r>
        <w:rPr>
          <w:rFonts w:ascii="Cambria" w:hAnsi="Cambria" w:cs="Times New Roman"/>
          <w:sz w:val="22"/>
        </w:rPr>
        <w:t xml:space="preserve">yphoon Committee </w:t>
      </w:r>
      <w:r>
        <w:rPr>
          <w:rFonts w:ascii="Cambria" w:hAnsi="Cambria" w:cs="Times New Roman"/>
          <w:sz w:val="22"/>
        </w:rPr>
        <w:lastRenderedPageBreak/>
        <w:t xml:space="preserve">Trust Fund and </w:t>
      </w:r>
      <w:r w:rsidRPr="003B2E41">
        <w:rPr>
          <w:rFonts w:ascii="Cambria" w:hAnsi="Cambria" w:cs="Times New Roman"/>
          <w:sz w:val="22"/>
        </w:rPr>
        <w:t>in-kind contribution</w:t>
      </w:r>
      <w:r>
        <w:rPr>
          <w:rFonts w:ascii="Cambria" w:hAnsi="Cambria" w:cs="Times New Roman"/>
          <w:sz w:val="22"/>
        </w:rPr>
        <w:t>s,</w:t>
      </w:r>
      <w:r w:rsidRPr="003B2E41">
        <w:rPr>
          <w:rFonts w:ascii="Cambria" w:hAnsi="Cambria" w:cs="Times New Roman"/>
          <w:sz w:val="22"/>
        </w:rPr>
        <w:t xml:space="preserve"> encour</w:t>
      </w:r>
      <w:r>
        <w:rPr>
          <w:rFonts w:ascii="Cambria" w:hAnsi="Cambria" w:cs="Times New Roman"/>
          <w:sz w:val="22"/>
        </w:rPr>
        <w:t>age Members to continue support</w:t>
      </w:r>
      <w:r w:rsidRPr="003B2E41">
        <w:rPr>
          <w:rFonts w:ascii="Cambria" w:hAnsi="Cambria" w:cs="Times New Roman"/>
          <w:sz w:val="22"/>
        </w:rPr>
        <w:t xml:space="preserve"> activities</w:t>
      </w:r>
      <w:r>
        <w:rPr>
          <w:rFonts w:ascii="Cambria" w:hAnsi="Cambria" w:cs="Times New Roman"/>
          <w:sz w:val="22"/>
        </w:rPr>
        <w:t xml:space="preserve"> of the Committee</w:t>
      </w:r>
      <w:r w:rsidRPr="003B2E41">
        <w:rPr>
          <w:rFonts w:ascii="Cambria" w:hAnsi="Cambria" w:cs="Times New Roman"/>
          <w:sz w:val="22"/>
        </w:rPr>
        <w:t>.</w:t>
      </w:r>
    </w:p>
    <w:p w14:paraId="5706E9DA" w14:textId="77777777" w:rsidR="0076792E" w:rsidRPr="00D7053F" w:rsidRDefault="0076792E" w:rsidP="0076792E">
      <w:pPr>
        <w:kinsoku w:val="0"/>
        <w:wordWrap/>
        <w:overflowPunct w:val="0"/>
        <w:ind w:firstLine="0"/>
        <w:rPr>
          <w:rFonts w:ascii="Cambria" w:hAnsi="Cambria" w:cs="Times New Roman"/>
          <w:sz w:val="22"/>
        </w:rPr>
      </w:pPr>
    </w:p>
    <w:p w14:paraId="3F4647B5" w14:textId="77777777" w:rsidR="0076792E" w:rsidRDefault="0076792E" w:rsidP="0076792E">
      <w:pPr>
        <w:pStyle w:val="ListParagraph"/>
        <w:numPr>
          <w:ilvl w:val="0"/>
          <w:numId w:val="3"/>
        </w:numPr>
        <w:kinsoku w:val="0"/>
        <w:wordWrap/>
        <w:overflowPunct w:val="0"/>
        <w:ind w:leftChars="0"/>
        <w:rPr>
          <w:rFonts w:ascii="Cambria" w:hAnsi="Cambria" w:cs="Times New Roman"/>
          <w:sz w:val="22"/>
          <w:lang w:eastAsia="zh-CN"/>
        </w:rPr>
      </w:pPr>
      <w:bookmarkStart w:id="8" w:name="OLE_LINK71"/>
      <w:bookmarkStart w:id="9" w:name="OLE_LINK72"/>
      <w:r w:rsidRPr="00D748DB">
        <w:rPr>
          <w:rFonts w:ascii="Cambria" w:hAnsi="Cambria" w:cs="Times New Roman"/>
          <w:sz w:val="22"/>
          <w:lang w:eastAsia="zh-CN"/>
        </w:rPr>
        <w:t>To thank Macao Government for</w:t>
      </w:r>
      <w:r w:rsidRPr="00D748DB">
        <w:rPr>
          <w:rFonts w:ascii="Cambria" w:hAnsi="Cambria" w:cs="Times New Roman" w:hint="eastAsia"/>
          <w:sz w:val="22"/>
          <w:lang w:eastAsia="zh-CN"/>
        </w:rPr>
        <w:t xml:space="preserve"> </w:t>
      </w:r>
      <w:bookmarkEnd w:id="8"/>
      <w:bookmarkEnd w:id="9"/>
      <w:r w:rsidRPr="00D748DB">
        <w:rPr>
          <w:rFonts w:ascii="Cambria" w:hAnsi="Cambria" w:cs="Times New Roman" w:hint="eastAsia"/>
          <w:sz w:val="22"/>
          <w:lang w:eastAsia="zh-CN"/>
        </w:rPr>
        <w:t xml:space="preserve">strong support </w:t>
      </w:r>
      <w:r w:rsidRPr="00D748DB">
        <w:rPr>
          <w:rFonts w:ascii="Cambria" w:hAnsi="Cambria" w:cs="Times New Roman"/>
          <w:sz w:val="22"/>
          <w:lang w:eastAsia="zh-CN"/>
        </w:rPr>
        <w:t>of</w:t>
      </w:r>
      <w:r w:rsidRPr="00D748DB">
        <w:rPr>
          <w:rFonts w:ascii="Cambria" w:hAnsi="Cambria" w:cs="Times New Roman" w:hint="eastAsia"/>
          <w:sz w:val="22"/>
          <w:lang w:eastAsia="zh-CN"/>
        </w:rPr>
        <w:t xml:space="preserve"> TCS in the past years</w:t>
      </w:r>
      <w:r w:rsidRPr="00D748DB">
        <w:rPr>
          <w:rFonts w:ascii="Cambria" w:hAnsi="Cambria" w:cs="Times New Roman"/>
          <w:sz w:val="22"/>
          <w:lang w:eastAsia="zh-CN"/>
        </w:rPr>
        <w:t>,</w:t>
      </w:r>
      <w:r w:rsidRPr="00D748DB">
        <w:rPr>
          <w:rFonts w:ascii="Cambria" w:hAnsi="Cambria" w:cs="Times New Roman" w:hint="eastAsia"/>
          <w:sz w:val="22"/>
          <w:lang w:eastAsia="zh-CN"/>
        </w:rPr>
        <w:t xml:space="preserve"> </w:t>
      </w:r>
      <w:r w:rsidRPr="00D748DB">
        <w:rPr>
          <w:rFonts w:ascii="Cambria" w:hAnsi="Cambria" w:cs="Times New Roman"/>
          <w:sz w:val="22"/>
          <w:lang w:eastAsia="zh-CN"/>
        </w:rPr>
        <w:t xml:space="preserve">and for cooperating </w:t>
      </w:r>
      <w:r w:rsidRPr="00D748DB">
        <w:rPr>
          <w:rFonts w:ascii="Cambria" w:hAnsi="Cambria" w:cs="Times New Roman" w:hint="eastAsia"/>
          <w:sz w:val="22"/>
          <w:lang w:eastAsia="zh-CN"/>
        </w:rPr>
        <w:t>to re</w:t>
      </w:r>
      <w:r w:rsidRPr="00D748DB">
        <w:rPr>
          <w:rFonts w:ascii="Cambria" w:hAnsi="Cambria" w:cs="Times New Roman"/>
          <w:sz w:val="22"/>
          <w:lang w:eastAsia="zh-CN"/>
        </w:rPr>
        <w:t>new and implement</w:t>
      </w:r>
      <w:r w:rsidRPr="00D748DB">
        <w:rPr>
          <w:rFonts w:ascii="Cambria" w:hAnsi="Cambria" w:cs="Times New Roman" w:hint="eastAsia"/>
          <w:sz w:val="22"/>
          <w:lang w:eastAsia="zh-CN"/>
        </w:rPr>
        <w:t xml:space="preserve"> the Agreement between the Government of the Macao Special Administrative Region of the People</w:t>
      </w:r>
      <w:r w:rsidRPr="00D748DB">
        <w:rPr>
          <w:rFonts w:ascii="Cambria" w:hAnsi="Cambria" w:cs="Times New Roman"/>
          <w:sz w:val="22"/>
          <w:lang w:eastAsia="zh-CN"/>
        </w:rPr>
        <w:t>’</w:t>
      </w:r>
      <w:r w:rsidRPr="00D748DB">
        <w:rPr>
          <w:rFonts w:ascii="Cambria" w:hAnsi="Cambria" w:cs="Times New Roman" w:hint="eastAsia"/>
          <w:sz w:val="22"/>
          <w:lang w:eastAsia="zh-CN"/>
        </w:rPr>
        <w:t xml:space="preserve">s Republic of China and the ESCAP/WMO Typhoon Committee regarding Administrative, Financial and Related Arrangements for the Typhoon Committee Secretariat. </w:t>
      </w:r>
    </w:p>
    <w:p w14:paraId="0639B9BB" w14:textId="77777777" w:rsidR="0076792E" w:rsidRPr="00D748DB" w:rsidRDefault="0076792E" w:rsidP="0076792E">
      <w:pPr>
        <w:kinsoku w:val="0"/>
        <w:wordWrap/>
        <w:overflowPunct w:val="0"/>
        <w:ind w:firstLine="0"/>
        <w:rPr>
          <w:rFonts w:ascii="Cambria" w:hAnsi="Cambria" w:cs="Times New Roman"/>
          <w:sz w:val="22"/>
        </w:rPr>
      </w:pPr>
    </w:p>
    <w:p w14:paraId="3310E580" w14:textId="15BA6061" w:rsidR="004A494B" w:rsidRPr="0076792E" w:rsidRDefault="0076792E" w:rsidP="0076792E">
      <w:pPr>
        <w:pStyle w:val="Default"/>
        <w:numPr>
          <w:ilvl w:val="0"/>
          <w:numId w:val="3"/>
        </w:numPr>
        <w:kinsoku w:val="0"/>
        <w:overflowPunct w:val="0"/>
        <w:jc w:val="both"/>
        <w:rPr>
          <w:rFonts w:cs="Times New Roman"/>
          <w:sz w:val="22"/>
          <w:szCs w:val="22"/>
          <w:lang w:eastAsia="zh-TW"/>
        </w:rPr>
      </w:pPr>
      <w:r w:rsidRPr="003B2E41">
        <w:rPr>
          <w:rFonts w:cs="Times New Roman"/>
          <w:color w:val="auto"/>
          <w:kern w:val="2"/>
          <w:sz w:val="22"/>
          <w:szCs w:val="22"/>
        </w:rPr>
        <w:t xml:space="preserve">To thank </w:t>
      </w:r>
      <w:r>
        <w:rPr>
          <w:rFonts w:cs="Times New Roman"/>
          <w:color w:val="auto"/>
          <w:kern w:val="2"/>
          <w:sz w:val="22"/>
          <w:szCs w:val="22"/>
        </w:rPr>
        <w:t xml:space="preserve">Project Manager Mr. TOM Evans, </w:t>
      </w:r>
      <w:r w:rsidRPr="003B2E41">
        <w:rPr>
          <w:rFonts w:cs="Times New Roman"/>
          <w:color w:val="auto"/>
          <w:kern w:val="2"/>
          <w:sz w:val="22"/>
          <w:szCs w:val="22"/>
        </w:rPr>
        <w:t>Members</w:t>
      </w:r>
      <w:r>
        <w:rPr>
          <w:rFonts w:cs="Times New Roman"/>
          <w:color w:val="auto"/>
          <w:kern w:val="2"/>
          <w:sz w:val="22"/>
          <w:szCs w:val="22"/>
        </w:rPr>
        <w:t xml:space="preserve"> of TC/PTC related</w:t>
      </w:r>
      <w:r w:rsidRPr="003B2E41">
        <w:rPr>
          <w:rFonts w:cs="Times New Roman"/>
          <w:color w:val="auto"/>
          <w:kern w:val="2"/>
          <w:sz w:val="22"/>
          <w:szCs w:val="22"/>
        </w:rPr>
        <w:t xml:space="preserve"> for their </w:t>
      </w:r>
      <w:r>
        <w:rPr>
          <w:rFonts w:cs="Times New Roman"/>
          <w:color w:val="auto"/>
          <w:kern w:val="2"/>
          <w:sz w:val="22"/>
          <w:szCs w:val="22"/>
        </w:rPr>
        <w:t xml:space="preserve">efforts and </w:t>
      </w:r>
      <w:r w:rsidRPr="003B2E41">
        <w:rPr>
          <w:rFonts w:cs="Times New Roman"/>
          <w:color w:val="auto"/>
          <w:kern w:val="2"/>
          <w:sz w:val="22"/>
          <w:szCs w:val="22"/>
        </w:rPr>
        <w:t xml:space="preserve">cooperation on </w:t>
      </w:r>
      <w:r>
        <w:rPr>
          <w:rFonts w:cs="Times New Roman"/>
          <w:color w:val="auto"/>
          <w:kern w:val="2"/>
          <w:sz w:val="22"/>
          <w:szCs w:val="22"/>
        </w:rPr>
        <w:t xml:space="preserve">implementation </w:t>
      </w:r>
      <w:r w:rsidRPr="003B2E41">
        <w:rPr>
          <w:rFonts w:cs="Times New Roman"/>
          <w:color w:val="auto"/>
          <w:kern w:val="2"/>
          <w:sz w:val="22"/>
          <w:szCs w:val="22"/>
        </w:rPr>
        <w:t xml:space="preserve">SSOP </w:t>
      </w:r>
      <w:r>
        <w:rPr>
          <w:rFonts w:cs="Times New Roman"/>
          <w:color w:val="auto"/>
          <w:kern w:val="2"/>
          <w:sz w:val="22"/>
          <w:szCs w:val="22"/>
        </w:rPr>
        <w:t xml:space="preserve">II </w:t>
      </w:r>
      <w:r w:rsidRPr="003B2E41">
        <w:rPr>
          <w:rFonts w:cs="Times New Roman"/>
          <w:color w:val="auto"/>
          <w:kern w:val="2"/>
          <w:sz w:val="22"/>
          <w:szCs w:val="22"/>
        </w:rPr>
        <w:t>project</w:t>
      </w:r>
      <w:r>
        <w:rPr>
          <w:rFonts w:cs="Times New Roman"/>
          <w:color w:val="auto"/>
          <w:kern w:val="2"/>
          <w:sz w:val="22"/>
          <w:szCs w:val="22"/>
        </w:rPr>
        <w:t xml:space="preserve">. </w:t>
      </w:r>
      <w:r w:rsidRPr="0006193F">
        <w:rPr>
          <w:rFonts w:cs="Times New Roman"/>
          <w:sz w:val="22"/>
          <w:szCs w:val="22"/>
          <w:lang w:eastAsia="zh-TW"/>
        </w:rPr>
        <w:t xml:space="preserve"> </w:t>
      </w:r>
    </w:p>
    <w:sectPr w:rsidR="004A494B" w:rsidRPr="0076792E" w:rsidSect="00DA7BDB">
      <w:footerReference w:type="default" r:id="rId9"/>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373B2" w14:textId="77777777" w:rsidR="009C2C55" w:rsidRDefault="009C2C55" w:rsidP="0090418D">
      <w:r>
        <w:separator/>
      </w:r>
    </w:p>
  </w:endnote>
  <w:endnote w:type="continuationSeparator" w:id="0">
    <w:p w14:paraId="2396D606" w14:textId="77777777" w:rsidR="009C2C55" w:rsidRDefault="009C2C55"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932318"/>
      <w:docPartObj>
        <w:docPartGallery w:val="Page Numbers (Bottom of Page)"/>
        <w:docPartUnique/>
      </w:docPartObj>
    </w:sdtPr>
    <w:sdtEndPr>
      <w:rPr>
        <w:noProof/>
      </w:rPr>
    </w:sdtEndPr>
    <w:sdtContent>
      <w:p w14:paraId="530A1E83" w14:textId="77777777" w:rsidR="00206A41" w:rsidRDefault="004E013C">
        <w:pPr>
          <w:pStyle w:val="Footer"/>
          <w:jc w:val="right"/>
        </w:pPr>
        <w:r>
          <w:fldChar w:fldCharType="begin"/>
        </w:r>
        <w:r w:rsidR="00E84FB8">
          <w:instrText xml:space="preserve"> PAGE   \* MERGEFORMAT </w:instrText>
        </w:r>
        <w:r>
          <w:fldChar w:fldCharType="separate"/>
        </w:r>
        <w:r w:rsidR="00DF6B58">
          <w:rPr>
            <w:noProof/>
          </w:rPr>
          <w:t>6</w:t>
        </w:r>
        <w:r>
          <w:rPr>
            <w:noProof/>
          </w:rPr>
          <w:fldChar w:fldCharType="end"/>
        </w:r>
      </w:p>
    </w:sdtContent>
  </w:sdt>
  <w:p w14:paraId="46417104" w14:textId="77777777" w:rsidR="00206A41" w:rsidRDefault="00206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4292D" w14:textId="77777777" w:rsidR="009C2C55" w:rsidRDefault="009C2C55" w:rsidP="0090418D">
      <w:r>
        <w:separator/>
      </w:r>
    </w:p>
  </w:footnote>
  <w:footnote w:type="continuationSeparator" w:id="0">
    <w:p w14:paraId="4363B91A" w14:textId="77777777" w:rsidR="009C2C55" w:rsidRDefault="009C2C55" w:rsidP="00904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203C1" w14:textId="77777777" w:rsidR="00091AD2" w:rsidRDefault="00091AD2" w:rsidP="00251C3F">
    <w:pPr>
      <w:pStyle w:val="Header"/>
    </w:pPr>
  </w:p>
  <w:p w14:paraId="2206D77C" w14:textId="77777777" w:rsidR="00091AD2" w:rsidRPr="00D0787A" w:rsidRDefault="00091AD2" w:rsidP="00251C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496"/>
    <w:multiLevelType w:val="hybridMultilevel"/>
    <w:tmpl w:val="D3285476"/>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91B8D"/>
    <w:multiLevelType w:val="multilevel"/>
    <w:tmpl w:val="1F791B8D"/>
    <w:lvl w:ilvl="0">
      <w:start w:val="1"/>
      <w:numFmt w:val="lowerLetter"/>
      <w:lvlText w:val="%1."/>
      <w:lvlJc w:val="left"/>
      <w:pPr>
        <w:tabs>
          <w:tab w:val="left" w:pos="2487"/>
        </w:tabs>
        <w:ind w:left="2487" w:hanging="360"/>
      </w:pPr>
      <w:rPr>
        <w:rFonts w:hint="default"/>
      </w:rPr>
    </w:lvl>
    <w:lvl w:ilvl="1">
      <w:start w:val="1"/>
      <w:numFmt w:val="bullet"/>
      <w:lvlText w:val="o"/>
      <w:lvlJc w:val="left"/>
      <w:pPr>
        <w:tabs>
          <w:tab w:val="left" w:pos="1800"/>
        </w:tabs>
        <w:ind w:left="1800" w:hanging="360"/>
      </w:pPr>
      <w:rPr>
        <w:rFonts w:ascii="Courier New" w:hAnsi="Courier New" w:cs="Cambria"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ambria"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ambria" w:hint="default"/>
      </w:rPr>
    </w:lvl>
    <w:lvl w:ilvl="8">
      <w:start w:val="1"/>
      <w:numFmt w:val="bullet"/>
      <w:lvlText w:val=""/>
      <w:lvlJc w:val="left"/>
      <w:pPr>
        <w:tabs>
          <w:tab w:val="left" w:pos="6840"/>
        </w:tabs>
        <w:ind w:left="6840" w:hanging="360"/>
      </w:pPr>
      <w:rPr>
        <w:rFonts w:ascii="Wingdings" w:hAnsi="Wingdings" w:hint="default"/>
      </w:rPr>
    </w:lvl>
  </w:abstractNum>
  <w:abstractNum w:abstractNumId="3" w15:restartNumberingAfterBreak="0">
    <w:nsid w:val="25270E2F"/>
    <w:multiLevelType w:val="hybridMultilevel"/>
    <w:tmpl w:val="828815B2"/>
    <w:lvl w:ilvl="0" w:tplc="96163874">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281C796A"/>
    <w:multiLevelType w:val="hybridMultilevel"/>
    <w:tmpl w:val="60529904"/>
    <w:lvl w:ilvl="0" w:tplc="AD8C3EBE">
      <w:start w:val="1"/>
      <w:numFmt w:val="bullet"/>
      <w:lvlText w:val="-"/>
      <w:lvlJc w:val="left"/>
      <w:pPr>
        <w:ind w:left="720" w:hanging="360"/>
      </w:pPr>
      <w:rPr>
        <w:rFonts w:ascii="Yu Gothic" w:eastAsia="Yu Gothic" w:hAnsi="Yu Gothic"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9305E"/>
    <w:multiLevelType w:val="hybridMultilevel"/>
    <w:tmpl w:val="9760C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C402D47"/>
    <w:multiLevelType w:val="hybridMultilevel"/>
    <w:tmpl w:val="A3DCE01C"/>
    <w:lvl w:ilvl="0" w:tplc="FD18222E">
      <w:start w:val="5"/>
      <w:numFmt w:val="bullet"/>
      <w:lvlText w:val="-"/>
      <w:lvlJc w:val="left"/>
      <w:pPr>
        <w:ind w:left="810" w:hanging="360"/>
      </w:pPr>
      <w:rPr>
        <w:rFonts w:ascii="Cambria" w:eastAsia="SimSun" w:hAnsi="Cambria" w:cs="Tahoma"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1" w15:restartNumberingAfterBreak="0">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6"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abstractNumId w:val="10"/>
  </w:num>
  <w:num w:numId="2">
    <w:abstractNumId w:val="16"/>
  </w:num>
  <w:num w:numId="3">
    <w:abstractNumId w:val="1"/>
  </w:num>
  <w:num w:numId="4">
    <w:abstractNumId w:val="11"/>
  </w:num>
  <w:num w:numId="5">
    <w:abstractNumId w:val="5"/>
  </w:num>
  <w:num w:numId="6">
    <w:abstractNumId w:val="6"/>
  </w:num>
  <w:num w:numId="7">
    <w:abstractNumId w:val="15"/>
  </w:num>
  <w:num w:numId="8">
    <w:abstractNumId w:val="7"/>
  </w:num>
  <w:num w:numId="9">
    <w:abstractNumId w:val="14"/>
  </w:num>
  <w:num w:numId="10">
    <w:abstractNumId w:val="13"/>
  </w:num>
  <w:num w:numId="11">
    <w:abstractNumId w:val="12"/>
  </w:num>
  <w:num w:numId="12">
    <w:abstractNumId w:val="0"/>
  </w:num>
  <w:num w:numId="13">
    <w:abstractNumId w:val="9"/>
  </w:num>
  <w:num w:numId="14">
    <w:abstractNumId w:val="3"/>
  </w:num>
  <w:num w:numId="15">
    <w:abstractNumId w:val="8"/>
  </w:num>
  <w:num w:numId="16">
    <w:abstractNumId w:val="2"/>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06FDE"/>
    <w:rsid w:val="0002210E"/>
    <w:rsid w:val="0002277F"/>
    <w:rsid w:val="000316CE"/>
    <w:rsid w:val="00032E5E"/>
    <w:rsid w:val="00042DA9"/>
    <w:rsid w:val="000436C6"/>
    <w:rsid w:val="0004555D"/>
    <w:rsid w:val="00051112"/>
    <w:rsid w:val="0006193F"/>
    <w:rsid w:val="0006491B"/>
    <w:rsid w:val="000729F7"/>
    <w:rsid w:val="0008348B"/>
    <w:rsid w:val="00084BBC"/>
    <w:rsid w:val="00087FA0"/>
    <w:rsid w:val="00091AD2"/>
    <w:rsid w:val="00094147"/>
    <w:rsid w:val="000944C0"/>
    <w:rsid w:val="000945C3"/>
    <w:rsid w:val="000B1347"/>
    <w:rsid w:val="000B47C0"/>
    <w:rsid w:val="000B4EB4"/>
    <w:rsid w:val="000B7D94"/>
    <w:rsid w:val="000B7E87"/>
    <w:rsid w:val="000C242C"/>
    <w:rsid w:val="000C4265"/>
    <w:rsid w:val="000C4390"/>
    <w:rsid w:val="000D5522"/>
    <w:rsid w:val="000F632E"/>
    <w:rsid w:val="001069B9"/>
    <w:rsid w:val="00127B6E"/>
    <w:rsid w:val="001515A4"/>
    <w:rsid w:val="0015538B"/>
    <w:rsid w:val="001866CF"/>
    <w:rsid w:val="00187085"/>
    <w:rsid w:val="001910BB"/>
    <w:rsid w:val="00191409"/>
    <w:rsid w:val="00191CBA"/>
    <w:rsid w:val="001A0B0A"/>
    <w:rsid w:val="001A1726"/>
    <w:rsid w:val="001A3357"/>
    <w:rsid w:val="001B238D"/>
    <w:rsid w:val="001B7C02"/>
    <w:rsid w:val="001C1307"/>
    <w:rsid w:val="001C403C"/>
    <w:rsid w:val="001C5354"/>
    <w:rsid w:val="001D1379"/>
    <w:rsid w:val="001E36AD"/>
    <w:rsid w:val="001F41F1"/>
    <w:rsid w:val="002057C1"/>
    <w:rsid w:val="00206A41"/>
    <w:rsid w:val="002150B1"/>
    <w:rsid w:val="0021757B"/>
    <w:rsid w:val="002176E9"/>
    <w:rsid w:val="00217DCD"/>
    <w:rsid w:val="002207F2"/>
    <w:rsid w:val="00220927"/>
    <w:rsid w:val="002229B9"/>
    <w:rsid w:val="002301DF"/>
    <w:rsid w:val="00232517"/>
    <w:rsid w:val="00236F25"/>
    <w:rsid w:val="00243332"/>
    <w:rsid w:val="00254804"/>
    <w:rsid w:val="00254E77"/>
    <w:rsid w:val="00266CCE"/>
    <w:rsid w:val="0026740D"/>
    <w:rsid w:val="002A6E06"/>
    <w:rsid w:val="002A70AF"/>
    <w:rsid w:val="002C3B6B"/>
    <w:rsid w:val="002C6FE7"/>
    <w:rsid w:val="002C75ED"/>
    <w:rsid w:val="002D0DE9"/>
    <w:rsid w:val="002D10FC"/>
    <w:rsid w:val="002E3216"/>
    <w:rsid w:val="002F05E0"/>
    <w:rsid w:val="00310205"/>
    <w:rsid w:val="003276FA"/>
    <w:rsid w:val="00346544"/>
    <w:rsid w:val="00360618"/>
    <w:rsid w:val="00360BD6"/>
    <w:rsid w:val="00361770"/>
    <w:rsid w:val="003702F1"/>
    <w:rsid w:val="00374547"/>
    <w:rsid w:val="00376F65"/>
    <w:rsid w:val="0038135D"/>
    <w:rsid w:val="003A6CFC"/>
    <w:rsid w:val="003B28EA"/>
    <w:rsid w:val="003B2E41"/>
    <w:rsid w:val="003B4756"/>
    <w:rsid w:val="003C6FEB"/>
    <w:rsid w:val="003E1B2A"/>
    <w:rsid w:val="003E7606"/>
    <w:rsid w:val="003F07C4"/>
    <w:rsid w:val="00401344"/>
    <w:rsid w:val="00407434"/>
    <w:rsid w:val="0042587A"/>
    <w:rsid w:val="0043492D"/>
    <w:rsid w:val="00436189"/>
    <w:rsid w:val="0044468F"/>
    <w:rsid w:val="00450C77"/>
    <w:rsid w:val="00450D29"/>
    <w:rsid w:val="0046247E"/>
    <w:rsid w:val="0046794D"/>
    <w:rsid w:val="00477CB8"/>
    <w:rsid w:val="00482639"/>
    <w:rsid w:val="004864D0"/>
    <w:rsid w:val="00490E90"/>
    <w:rsid w:val="00494C20"/>
    <w:rsid w:val="004A354B"/>
    <w:rsid w:val="004A494B"/>
    <w:rsid w:val="004B265E"/>
    <w:rsid w:val="004B2DC8"/>
    <w:rsid w:val="004B6900"/>
    <w:rsid w:val="004B7469"/>
    <w:rsid w:val="004C221C"/>
    <w:rsid w:val="004C45A3"/>
    <w:rsid w:val="004D35D0"/>
    <w:rsid w:val="004D417B"/>
    <w:rsid w:val="004D7A07"/>
    <w:rsid w:val="004E013C"/>
    <w:rsid w:val="004F0256"/>
    <w:rsid w:val="00507EB7"/>
    <w:rsid w:val="00511212"/>
    <w:rsid w:val="005209B6"/>
    <w:rsid w:val="005209B7"/>
    <w:rsid w:val="00522CAC"/>
    <w:rsid w:val="005234DF"/>
    <w:rsid w:val="005242A1"/>
    <w:rsid w:val="00530DB2"/>
    <w:rsid w:val="0054716C"/>
    <w:rsid w:val="0055730C"/>
    <w:rsid w:val="0055766D"/>
    <w:rsid w:val="00565906"/>
    <w:rsid w:val="00570E51"/>
    <w:rsid w:val="005748A4"/>
    <w:rsid w:val="005875F9"/>
    <w:rsid w:val="005962C0"/>
    <w:rsid w:val="005A374F"/>
    <w:rsid w:val="005A420A"/>
    <w:rsid w:val="005A62E1"/>
    <w:rsid w:val="005B7B9A"/>
    <w:rsid w:val="005C61DF"/>
    <w:rsid w:val="005D3998"/>
    <w:rsid w:val="005E0F07"/>
    <w:rsid w:val="005E7087"/>
    <w:rsid w:val="005E7851"/>
    <w:rsid w:val="005F765D"/>
    <w:rsid w:val="00600106"/>
    <w:rsid w:val="00607DA1"/>
    <w:rsid w:val="00624DFD"/>
    <w:rsid w:val="00631096"/>
    <w:rsid w:val="00645F93"/>
    <w:rsid w:val="0065397F"/>
    <w:rsid w:val="00653FF7"/>
    <w:rsid w:val="00662C34"/>
    <w:rsid w:val="00670447"/>
    <w:rsid w:val="00685018"/>
    <w:rsid w:val="00690A45"/>
    <w:rsid w:val="006910AC"/>
    <w:rsid w:val="00693321"/>
    <w:rsid w:val="006941D7"/>
    <w:rsid w:val="006A2C87"/>
    <w:rsid w:val="006B50BF"/>
    <w:rsid w:val="006F4BC5"/>
    <w:rsid w:val="007025AC"/>
    <w:rsid w:val="00711DC1"/>
    <w:rsid w:val="007127C8"/>
    <w:rsid w:val="007140A5"/>
    <w:rsid w:val="00723C64"/>
    <w:rsid w:val="007542BC"/>
    <w:rsid w:val="0076792E"/>
    <w:rsid w:val="00767E31"/>
    <w:rsid w:val="0079440C"/>
    <w:rsid w:val="00794698"/>
    <w:rsid w:val="007A6DC4"/>
    <w:rsid w:val="007B0CCB"/>
    <w:rsid w:val="007B5D0D"/>
    <w:rsid w:val="007B76CD"/>
    <w:rsid w:val="007D71F2"/>
    <w:rsid w:val="007D768C"/>
    <w:rsid w:val="007E1931"/>
    <w:rsid w:val="007E1AC3"/>
    <w:rsid w:val="007E4667"/>
    <w:rsid w:val="007F1BE6"/>
    <w:rsid w:val="007F24E6"/>
    <w:rsid w:val="007F27AA"/>
    <w:rsid w:val="007F67ED"/>
    <w:rsid w:val="008073C2"/>
    <w:rsid w:val="00814756"/>
    <w:rsid w:val="0081673F"/>
    <w:rsid w:val="00825FB5"/>
    <w:rsid w:val="0082609D"/>
    <w:rsid w:val="00851AA9"/>
    <w:rsid w:val="0085785C"/>
    <w:rsid w:val="008616BC"/>
    <w:rsid w:val="008670FA"/>
    <w:rsid w:val="00875BC1"/>
    <w:rsid w:val="008805B6"/>
    <w:rsid w:val="008900B8"/>
    <w:rsid w:val="0089304D"/>
    <w:rsid w:val="00894584"/>
    <w:rsid w:val="008A3418"/>
    <w:rsid w:val="008B1D24"/>
    <w:rsid w:val="008B4C60"/>
    <w:rsid w:val="008C54FB"/>
    <w:rsid w:val="008D4008"/>
    <w:rsid w:val="008E3CC3"/>
    <w:rsid w:val="008E4C95"/>
    <w:rsid w:val="008F016A"/>
    <w:rsid w:val="008F52D4"/>
    <w:rsid w:val="0090418D"/>
    <w:rsid w:val="00911508"/>
    <w:rsid w:val="00932025"/>
    <w:rsid w:val="00946A60"/>
    <w:rsid w:val="00953486"/>
    <w:rsid w:val="00961C77"/>
    <w:rsid w:val="009710E2"/>
    <w:rsid w:val="00974217"/>
    <w:rsid w:val="0097604C"/>
    <w:rsid w:val="00977CD9"/>
    <w:rsid w:val="009818C8"/>
    <w:rsid w:val="009A3236"/>
    <w:rsid w:val="009B151A"/>
    <w:rsid w:val="009C2C55"/>
    <w:rsid w:val="009C2F38"/>
    <w:rsid w:val="009C4CB7"/>
    <w:rsid w:val="009D2488"/>
    <w:rsid w:val="009D2FD5"/>
    <w:rsid w:val="009D3721"/>
    <w:rsid w:val="009D756F"/>
    <w:rsid w:val="009F0914"/>
    <w:rsid w:val="009F262A"/>
    <w:rsid w:val="009F2764"/>
    <w:rsid w:val="00A006FB"/>
    <w:rsid w:val="00A07658"/>
    <w:rsid w:val="00A13C37"/>
    <w:rsid w:val="00A1415F"/>
    <w:rsid w:val="00A177DD"/>
    <w:rsid w:val="00A27A90"/>
    <w:rsid w:val="00A328BB"/>
    <w:rsid w:val="00A456BF"/>
    <w:rsid w:val="00A50A23"/>
    <w:rsid w:val="00A54C69"/>
    <w:rsid w:val="00A649D8"/>
    <w:rsid w:val="00A7738D"/>
    <w:rsid w:val="00AA50F1"/>
    <w:rsid w:val="00AB19D0"/>
    <w:rsid w:val="00AB6012"/>
    <w:rsid w:val="00AC4FAF"/>
    <w:rsid w:val="00AC50A6"/>
    <w:rsid w:val="00AC5B7B"/>
    <w:rsid w:val="00AF28AB"/>
    <w:rsid w:val="00AF5984"/>
    <w:rsid w:val="00B06A1D"/>
    <w:rsid w:val="00B11625"/>
    <w:rsid w:val="00B17472"/>
    <w:rsid w:val="00B23F96"/>
    <w:rsid w:val="00B279D4"/>
    <w:rsid w:val="00B30332"/>
    <w:rsid w:val="00B34876"/>
    <w:rsid w:val="00B37EDA"/>
    <w:rsid w:val="00B41CF1"/>
    <w:rsid w:val="00B41EF4"/>
    <w:rsid w:val="00B47C72"/>
    <w:rsid w:val="00B51622"/>
    <w:rsid w:val="00B52787"/>
    <w:rsid w:val="00B5439A"/>
    <w:rsid w:val="00B56009"/>
    <w:rsid w:val="00B62DC1"/>
    <w:rsid w:val="00B646D8"/>
    <w:rsid w:val="00B70574"/>
    <w:rsid w:val="00B77D7C"/>
    <w:rsid w:val="00B845B9"/>
    <w:rsid w:val="00B8495C"/>
    <w:rsid w:val="00B85C27"/>
    <w:rsid w:val="00B90BD7"/>
    <w:rsid w:val="00B91965"/>
    <w:rsid w:val="00B92F18"/>
    <w:rsid w:val="00B95D00"/>
    <w:rsid w:val="00B95FDB"/>
    <w:rsid w:val="00BA44E2"/>
    <w:rsid w:val="00BA5D57"/>
    <w:rsid w:val="00BA67EC"/>
    <w:rsid w:val="00BC29C0"/>
    <w:rsid w:val="00BC2A95"/>
    <w:rsid w:val="00BC4E1A"/>
    <w:rsid w:val="00BD3BCE"/>
    <w:rsid w:val="00BD483E"/>
    <w:rsid w:val="00BF4229"/>
    <w:rsid w:val="00BF539B"/>
    <w:rsid w:val="00C10CF7"/>
    <w:rsid w:val="00C10D74"/>
    <w:rsid w:val="00C14C76"/>
    <w:rsid w:val="00C24232"/>
    <w:rsid w:val="00C2437C"/>
    <w:rsid w:val="00C2487F"/>
    <w:rsid w:val="00C261B8"/>
    <w:rsid w:val="00C271D1"/>
    <w:rsid w:val="00C30F89"/>
    <w:rsid w:val="00C30F98"/>
    <w:rsid w:val="00C32F08"/>
    <w:rsid w:val="00C368CE"/>
    <w:rsid w:val="00C43716"/>
    <w:rsid w:val="00C57BD8"/>
    <w:rsid w:val="00C60252"/>
    <w:rsid w:val="00C60729"/>
    <w:rsid w:val="00C63021"/>
    <w:rsid w:val="00C6578A"/>
    <w:rsid w:val="00C70B5F"/>
    <w:rsid w:val="00C73CEF"/>
    <w:rsid w:val="00C93B2B"/>
    <w:rsid w:val="00CA1AB4"/>
    <w:rsid w:val="00CA1CE9"/>
    <w:rsid w:val="00CD527B"/>
    <w:rsid w:val="00CD5962"/>
    <w:rsid w:val="00CE1986"/>
    <w:rsid w:val="00CE698F"/>
    <w:rsid w:val="00CF1009"/>
    <w:rsid w:val="00CF36E0"/>
    <w:rsid w:val="00D00CCA"/>
    <w:rsid w:val="00D02776"/>
    <w:rsid w:val="00D03AD1"/>
    <w:rsid w:val="00D04FF9"/>
    <w:rsid w:val="00D13CE4"/>
    <w:rsid w:val="00D13FA5"/>
    <w:rsid w:val="00D21030"/>
    <w:rsid w:val="00D434C2"/>
    <w:rsid w:val="00D44470"/>
    <w:rsid w:val="00D45AD7"/>
    <w:rsid w:val="00D4682D"/>
    <w:rsid w:val="00D46839"/>
    <w:rsid w:val="00D665F9"/>
    <w:rsid w:val="00D7053F"/>
    <w:rsid w:val="00D748DB"/>
    <w:rsid w:val="00D92FAF"/>
    <w:rsid w:val="00D9629F"/>
    <w:rsid w:val="00D97EFF"/>
    <w:rsid w:val="00DA08C1"/>
    <w:rsid w:val="00DA3806"/>
    <w:rsid w:val="00DA39F4"/>
    <w:rsid w:val="00DA6A30"/>
    <w:rsid w:val="00DA7656"/>
    <w:rsid w:val="00DA7BDB"/>
    <w:rsid w:val="00DB4FE7"/>
    <w:rsid w:val="00DF2B48"/>
    <w:rsid w:val="00DF6B58"/>
    <w:rsid w:val="00E023E0"/>
    <w:rsid w:val="00E02FEC"/>
    <w:rsid w:val="00E03D5B"/>
    <w:rsid w:val="00E07E29"/>
    <w:rsid w:val="00E11568"/>
    <w:rsid w:val="00E15ADE"/>
    <w:rsid w:val="00E16B26"/>
    <w:rsid w:val="00E16D61"/>
    <w:rsid w:val="00E204D6"/>
    <w:rsid w:val="00E231A3"/>
    <w:rsid w:val="00E25329"/>
    <w:rsid w:val="00E35979"/>
    <w:rsid w:val="00E40D2B"/>
    <w:rsid w:val="00E4384A"/>
    <w:rsid w:val="00E51CA2"/>
    <w:rsid w:val="00E53BBB"/>
    <w:rsid w:val="00E54ACA"/>
    <w:rsid w:val="00E55E77"/>
    <w:rsid w:val="00E604CE"/>
    <w:rsid w:val="00E65091"/>
    <w:rsid w:val="00E663C6"/>
    <w:rsid w:val="00E84FB8"/>
    <w:rsid w:val="00E900A0"/>
    <w:rsid w:val="00EA0C9E"/>
    <w:rsid w:val="00EA2A87"/>
    <w:rsid w:val="00EA75AA"/>
    <w:rsid w:val="00EB7133"/>
    <w:rsid w:val="00ED38C2"/>
    <w:rsid w:val="00ED7251"/>
    <w:rsid w:val="00EF746E"/>
    <w:rsid w:val="00F03223"/>
    <w:rsid w:val="00F04838"/>
    <w:rsid w:val="00F16A1A"/>
    <w:rsid w:val="00F2736F"/>
    <w:rsid w:val="00F33F07"/>
    <w:rsid w:val="00F3455D"/>
    <w:rsid w:val="00F410DD"/>
    <w:rsid w:val="00F52A51"/>
    <w:rsid w:val="00F54442"/>
    <w:rsid w:val="00F57089"/>
    <w:rsid w:val="00F574EC"/>
    <w:rsid w:val="00F6205C"/>
    <w:rsid w:val="00F63851"/>
    <w:rsid w:val="00F72F74"/>
    <w:rsid w:val="00F75332"/>
    <w:rsid w:val="00F75B20"/>
    <w:rsid w:val="00F93D03"/>
    <w:rsid w:val="00FA0106"/>
    <w:rsid w:val="00FA18C4"/>
    <w:rsid w:val="00FA2200"/>
    <w:rsid w:val="00FA3004"/>
    <w:rsid w:val="00FA696F"/>
    <w:rsid w:val="00FB237A"/>
    <w:rsid w:val="00FB2E61"/>
    <w:rsid w:val="00FC3AF9"/>
    <w:rsid w:val="00FE7DB0"/>
    <w:rsid w:val="00FF03DF"/>
    <w:rsid w:val="00FF1DC7"/>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FA18C4"/>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DocumentMap">
    <w:name w:val="Document Map"/>
    <w:basedOn w:val="Normal"/>
    <w:link w:val="DocumentMapChar"/>
    <w:uiPriority w:val="99"/>
    <w:semiHidden/>
    <w:unhideWhenUsed/>
    <w:rsid w:val="00E604CE"/>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E604CE"/>
    <w:rPr>
      <w:rFonts w:ascii="Times New Roman" w:hAnsi="Times New Roman" w:cs="Times New Roman"/>
      <w:sz w:val="24"/>
      <w:szCs w:val="24"/>
    </w:rPr>
  </w:style>
  <w:style w:type="paragraph" w:styleId="Revision">
    <w:name w:val="Revision"/>
    <w:hidden/>
    <w:uiPriority w:val="99"/>
    <w:semiHidden/>
    <w:rsid w:val="00E604CE"/>
    <w:pPr>
      <w:ind w:firstLine="0"/>
      <w:jc w:val="left"/>
    </w:pPr>
  </w:style>
  <w:style w:type="character" w:customStyle="1" w:styleId="Heading3Char">
    <w:name w:val="Heading 3 Char"/>
    <w:basedOn w:val="DefaultParagraphFont"/>
    <w:link w:val="Heading3"/>
    <w:uiPriority w:val="9"/>
    <w:semiHidden/>
    <w:rsid w:val="00FA18C4"/>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701112">
      <w:bodyDiv w:val="1"/>
      <w:marLeft w:val="0"/>
      <w:marRight w:val="0"/>
      <w:marTop w:val="0"/>
      <w:marBottom w:val="0"/>
      <w:divBdr>
        <w:top w:val="none" w:sz="0" w:space="0" w:color="auto"/>
        <w:left w:val="none" w:sz="0" w:space="0" w:color="auto"/>
        <w:bottom w:val="none" w:sz="0" w:space="0" w:color="auto"/>
        <w:right w:val="none" w:sz="0" w:space="0" w:color="auto"/>
      </w:divBdr>
    </w:div>
    <w:div w:id="944070865">
      <w:bodyDiv w:val="1"/>
      <w:marLeft w:val="0"/>
      <w:marRight w:val="0"/>
      <w:marTop w:val="0"/>
      <w:marBottom w:val="0"/>
      <w:divBdr>
        <w:top w:val="none" w:sz="0" w:space="0" w:color="auto"/>
        <w:left w:val="none" w:sz="0" w:space="0" w:color="auto"/>
        <w:bottom w:val="none" w:sz="0" w:space="0" w:color="auto"/>
        <w:right w:val="none" w:sz="0" w:space="0" w:color="auto"/>
      </w:divBdr>
    </w:div>
    <w:div w:id="9589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130B0-5020-0444-B2FB-E238F380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1961</Words>
  <Characters>11178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Denise</cp:lastModifiedBy>
  <cp:revision>3</cp:revision>
  <cp:lastPrinted>2015-01-08T03:44:00Z</cp:lastPrinted>
  <dcterms:created xsi:type="dcterms:W3CDTF">2020-03-30T02:42:00Z</dcterms:created>
  <dcterms:modified xsi:type="dcterms:W3CDTF">2022-02-08T03:40:00Z</dcterms:modified>
</cp:coreProperties>
</file>